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tabs>
          <w:tab w:val="left" w:pos="708" w:leader="none"/>
          <w:tab w:val="center" w:pos="4819" w:leader="none"/>
          <w:tab w:val="right" w:pos="9638" w:leader="none"/>
        </w:tabs>
        <w:rPr>
          <w:rFonts w:ascii="Arial" w:hAnsi="Arial" w:cs="Arial" w:eastAsia="Arial"/>
          <w:sz w:val="26"/>
          <w:szCs w:val="26"/>
          <w:highlight w:val="none"/>
        </w:rPr>
      </w:pPr>
      <w:r>
        <w:rPr>
          <w:rFonts w:ascii="Arial" w:hAnsi="Arial" w:cs="Arial" w:eastAsia="Arial"/>
          <w:b/>
          <w:sz w:val="26"/>
          <w:szCs w:val="26"/>
          <w:lang w:eastAsia="it-IT"/>
        </w:rPr>
        <w:t xml:space="preserve">DELIBERAZIONE </w:t>
      </w:r>
      <w:r>
        <w:rPr>
          <w:rFonts w:ascii="Arial" w:hAnsi="Arial" w:cs="Arial" w:eastAsia="Arial"/>
          <w:b/>
          <w:sz w:val="26"/>
          <w:szCs w:val="26"/>
          <w:lang w:eastAsia="it-IT"/>
        </w:rPr>
        <w:t xml:space="preserve">DEL CONSIGLIO COMUNALE</w:t>
      </w:r>
      <w:r>
        <w:rPr>
          <w:rFonts w:ascii="Arial" w:hAnsi="Arial" w:cs="Arial" w:eastAsia="Arial"/>
          <w:sz w:val="26"/>
          <w:szCs w:val="26"/>
          <w:highlight w:val="none"/>
        </w:rPr>
      </w:r>
      <w:r/>
    </w:p>
    <w:p>
      <w:pPr>
        <w:jc w:val="center"/>
        <w:tabs>
          <w:tab w:val="left" w:pos="708" w:leader="none"/>
          <w:tab w:val="center" w:pos="4819" w:leader="none"/>
          <w:tab w:val="right" w:pos="9638" w:leader="none"/>
        </w:tabs>
        <w:rPr>
          <w:rFonts w:ascii="Arial" w:hAnsi="Arial" w:cs="Arial" w:eastAsia="Arial"/>
          <w:sz w:val="26"/>
          <w:szCs w:val="26"/>
          <w:highlight w:val="none"/>
        </w:rPr>
      </w:pPr>
      <w:r>
        <w:rPr>
          <w:rFonts w:ascii="Arial" w:hAnsi="Arial" w:cs="Arial" w:eastAsia="Arial"/>
          <w:b/>
          <w:sz w:val="26"/>
          <w:szCs w:val="26"/>
          <w:highlight w:val="none"/>
          <w:lang w:eastAsia="it-IT"/>
        </w:rPr>
      </w:r>
      <w:r>
        <w:rPr>
          <w:rFonts w:ascii="Arial" w:hAnsi="Arial" w:cs="Arial" w:eastAsia="Arial"/>
          <w:b/>
          <w:sz w:val="26"/>
          <w:szCs w:val="26"/>
          <w:highlight w:val="none"/>
          <w:lang w:eastAsia="it-IT"/>
        </w:rPr>
        <w:t xml:space="preserve">n. </w:t>
      </w:r>
      <w:r>
        <w:rPr>
          <w:rFonts w:ascii="Arial" w:hAnsi="Arial" w:cs="Arial" w:eastAsia="Arial"/>
          <w:b/>
          <w:sz w:val="26"/>
          <w:szCs w:val="26"/>
          <w:lang w:eastAsia="it-IT"/>
        </w:rPr>
        <w:t xml:space="preserve">8</w:t>
      </w:r>
      <w:r>
        <w:rPr>
          <w:rFonts w:ascii="Arial" w:hAnsi="Arial" w:cs="Arial" w:eastAsia="Arial"/>
          <w:b/>
          <w:sz w:val="26"/>
          <w:szCs w:val="26"/>
          <w:highlight w:val="none"/>
          <w:lang w:eastAsia="it-IT"/>
        </w:rPr>
        <w:t xml:space="preserve"> </w:t>
      </w:r>
      <w:r>
        <w:rPr>
          <w:rFonts w:ascii="Arial" w:hAnsi="Arial" w:cs="Arial" w:eastAsia="Arial"/>
          <w:b/>
          <w:sz w:val="26"/>
          <w:szCs w:val="26"/>
          <w:lang w:eastAsia="it-IT"/>
        </w:rPr>
        <w:t xml:space="preserve">Seduta del </w:t>
      </w:r>
      <w:r>
        <w:rPr>
          <w:rFonts w:ascii="Arial" w:hAnsi="Arial" w:cs="Arial" w:eastAsia="Arial"/>
          <w:b/>
          <w:sz w:val="26"/>
          <w:szCs w:val="26"/>
          <w:lang w:eastAsia="it-IT"/>
        </w:rPr>
        <w:t xml:space="preserve">29/01/2026</w:t>
      </w:r>
      <w:r>
        <w:rPr>
          <w:rFonts w:ascii="Arial" w:hAnsi="Arial" w:cs="Arial" w:eastAsia="Arial"/>
          <w:b/>
          <w:sz w:val="26"/>
          <w:szCs w:val="26"/>
        </w:rPr>
        <w:t xml:space="preserve"> </w:t>
      </w:r>
      <w:r>
        <w:rPr>
          <w:rFonts w:ascii="Arial" w:hAnsi="Arial" w:cs="Arial" w:eastAsia="Arial"/>
          <w:sz w:val="26"/>
          <w:szCs w:val="26"/>
          <w:highlight w:val="none"/>
        </w:rPr>
      </w:r>
      <w:r/>
    </w:p>
    <w:p>
      <w:pPr>
        <w:tabs>
          <w:tab w:val="left" w:pos="708" w:leader="none"/>
          <w:tab w:val="center" w:pos="4819" w:leader="none"/>
          <w:tab w:val="right" w:pos="9638" w:leader="none"/>
        </w:tabs>
        <w:rPr>
          <w:rFonts w:ascii="Arial" w:hAnsi="Arial" w:cs="Arial" w:eastAsia="Arial"/>
        </w:rPr>
      </w:pPr>
      <w:r>
        <w:rPr>
          <w:rFonts w:ascii="Arial" w:hAnsi="Arial" w:cs="Arial" w:eastAsia="Arial"/>
          <w:sz w:val="24"/>
          <w:szCs w:val="14"/>
          <w:lang w:eastAsia="it-IT"/>
        </w:rPr>
      </w:r>
      <w:r>
        <w:rPr>
          <w:rFonts w:ascii="Arial" w:hAnsi="Arial" w:cs="Arial" w:eastAsia="Arial"/>
        </w:rPr>
      </w:r>
      <w:r/>
    </w:p>
    <w:p>
      <w:pPr>
        <w:jc w:val="both"/>
        <w:tabs>
          <w:tab w:val="left" w:pos="708" w:leader="none"/>
          <w:tab w:val="center" w:pos="4819" w:leader="none"/>
          <w:tab w:val="right" w:pos="9638" w:leader="none"/>
        </w:tabs>
        <w:rPr>
          <w:rFonts w:ascii="Arial" w:hAnsi="Arial" w:cs="Arial" w:eastAsia="Arial"/>
        </w:rPr>
      </w:pPr>
      <w:r>
        <w:rPr>
          <w:rFonts w:ascii="Arial" w:hAnsi="Arial" w:cs="Arial" w:eastAsia="Arial"/>
          <w:b/>
          <w:sz w:val="24"/>
          <w:lang w:eastAsia="it-IT"/>
        </w:rPr>
        <w:t xml:space="preserve">OGGETTO: </w:t>
      </w:r>
      <w:r>
        <w:rPr>
          <w:rFonts w:ascii="Arial" w:hAnsi="Arial" w:cs="Arial" w:eastAsia="Arial"/>
          <w:b/>
          <w:sz w:val="24"/>
          <w:lang w:eastAsia="it-IT"/>
        </w:rPr>
        <w:t xml:space="preserve">MODIFICA E INTEGRAZIONE DEL REGOLAMENTO COMUNALE PER I CRITERI E LE MODALITÀ DI CALCOLO DELL'INDENNITÀ RISARCITORIA - RECEPIMENTO DELL'ART. 36-BIS DEL D.P.R. 380/2001</w:t>
      </w:r>
      <w:r>
        <w:rPr>
          <w:rFonts w:ascii="Arial" w:hAnsi="Arial" w:cs="Arial" w:eastAsia="Arial"/>
        </w:rPr>
      </w:r>
      <w:r/>
    </w:p>
    <w:p>
      <w:pPr>
        <w:jc w:val="both"/>
        <w:tabs>
          <w:tab w:val="left" w:pos="708" w:leader="none"/>
          <w:tab w:val="center" w:pos="4819" w:leader="none"/>
          <w:tab w:val="right" w:pos="9638" w:leader="none"/>
        </w:tabs>
        <w:rPr>
          <w:rFonts w:ascii="Arial" w:hAnsi="Arial" w:cs="Arial" w:eastAsia="Arial"/>
          <w:sz w:val="10"/>
          <w:szCs w:val="10"/>
        </w:rPr>
        <w:pBdr>
          <w:bottom w:val="single" w:color="000000" w:sz="6" w:space="0"/>
        </w:pBdr>
      </w:pPr>
      <w:r>
        <w:rPr>
          <w:rFonts w:ascii="Arial" w:hAnsi="Arial" w:cs="Arial" w:eastAsia="Arial"/>
          <w:sz w:val="10"/>
          <w:szCs w:val="10"/>
          <w:lang w:eastAsia="it-IT"/>
        </w:rPr>
      </w:r>
      <w:r>
        <w:rPr>
          <w:rFonts w:ascii="Arial" w:hAnsi="Arial" w:cs="Arial" w:eastAsia="Arial"/>
          <w:sz w:val="10"/>
          <w:szCs w:val="10"/>
        </w:rPr>
      </w:r>
      <w:r/>
    </w:p>
    <w:p>
      <w:pPr>
        <w:pStyle w:val="784"/>
        <w:jc w:val="both"/>
        <w:spacing w:line="276" w:lineRule="auto"/>
        <w:rPr>
          <w:rFonts w:ascii="Arial" w:hAnsi="Arial" w:cs="Arial" w:eastAsia="Arial"/>
          <w:sz w:val="10"/>
          <w:szCs w:val="10"/>
        </w:rPr>
      </w:pPr>
      <w:r>
        <w:rPr>
          <w:rFonts w:ascii="Arial" w:hAnsi="Arial" w:cs="Arial" w:eastAsia="Arial"/>
          <w:sz w:val="10"/>
          <w:szCs w:val="10"/>
        </w:rPr>
      </w:r>
      <w:r>
        <w:rPr>
          <w:rFonts w:ascii="Arial" w:hAnsi="Arial" w:cs="Arial" w:eastAsia="Arial"/>
          <w:sz w:val="10"/>
          <w:szCs w:val="10"/>
        </w:rPr>
      </w:r>
      <w:r/>
    </w:p>
    <w:p>
      <w:pPr>
        <w:ind w:firstLine="709"/>
        <w:jc w:val="both"/>
        <w:spacing w:line="276" w:lineRule="auto"/>
        <w:rPr>
          <w:rFonts w:ascii="Arial" w:hAnsi="Arial" w:cs="Arial" w:eastAsia="Arial"/>
        </w:rPr>
      </w:pPr>
      <w:r>
        <w:rPr>
          <w:rFonts w:ascii="Arial" w:hAnsi="Arial" w:cs="Arial" w:eastAsia="Arial"/>
          <w:sz w:val="22"/>
          <w:szCs w:val="22"/>
          <w:lang w:eastAsia="it-IT"/>
        </w:rPr>
        <w:t xml:space="preserve">L'anno </w:t>
      </w:r>
      <w:r>
        <w:rPr>
          <w:rFonts w:ascii="Arial" w:hAnsi="Arial" w:cs="Arial" w:eastAsia="Arial"/>
          <w:b/>
          <w:sz w:val="22"/>
          <w:szCs w:val="22"/>
          <w:lang w:eastAsia="it-IT"/>
        </w:rPr>
        <w:t xml:space="preserve">Duemilaventisei</w:t>
      </w:r>
      <w:r>
        <w:rPr>
          <w:rFonts w:ascii="Arial" w:hAnsi="Arial" w:cs="Arial" w:eastAsia="Arial"/>
          <w:sz w:val="22"/>
          <w:szCs w:val="22"/>
          <w:lang w:eastAsia="it-IT"/>
        </w:rPr>
        <w:t xml:space="preserve"> il giorno </w:t>
      </w:r>
      <w:r>
        <w:rPr>
          <w:rFonts w:ascii="Arial" w:hAnsi="Arial" w:cs="Arial" w:eastAsia="Arial"/>
          <w:b/>
          <w:sz w:val="22"/>
          <w:szCs w:val="22"/>
          <w:lang w:eastAsia="it-IT"/>
        </w:rPr>
        <w:t xml:space="preserve">Ventinove</w:t>
      </w:r>
      <w:r>
        <w:rPr>
          <w:rFonts w:ascii="Arial" w:hAnsi="Arial" w:cs="Arial" w:eastAsia="Arial"/>
          <w:sz w:val="22"/>
          <w:szCs w:val="22"/>
          <w:lang w:eastAsia="it-IT"/>
        </w:rPr>
        <w:t xml:space="preserve"> del mese di </w:t>
      </w:r>
      <w:r>
        <w:rPr>
          <w:rFonts w:ascii="Arial" w:hAnsi="Arial" w:cs="Arial" w:eastAsia="Arial"/>
          <w:b/>
          <w:sz w:val="22"/>
          <w:szCs w:val="22"/>
          <w:lang w:eastAsia="it-IT"/>
        </w:rPr>
        <w:t xml:space="preserve">Gennaio</w:t>
      </w:r>
      <w:r>
        <w:rPr>
          <w:rFonts w:ascii="Arial" w:hAnsi="Arial" w:cs="Arial" w:eastAsia="Arial"/>
          <w:sz w:val="22"/>
          <w:szCs w:val="22"/>
          <w:lang w:eastAsia="it-IT"/>
        </w:rPr>
        <w:t xml:space="preserve"> alle ore </w:t>
      </w:r>
      <w:r>
        <w:rPr>
          <w:rFonts w:ascii="Arial" w:hAnsi="Arial" w:cs="Arial" w:eastAsia="Arial"/>
          <w:b/>
          <w:sz w:val="22"/>
          <w:szCs w:val="22"/>
          <w:lang w:eastAsia="it-IT"/>
        </w:rPr>
        <w:t xml:space="preserve">17:30</w:t>
      </w:r>
      <w:r>
        <w:rPr>
          <w:rFonts w:ascii="Arial" w:hAnsi="Arial" w:cs="Arial" w:eastAsia="Arial"/>
          <w:sz w:val="22"/>
          <w:szCs w:val="22"/>
          <w:lang w:eastAsia="it-IT"/>
        </w:rPr>
        <w:t xml:space="preserve">, </w:t>
      </w:r>
      <w:r>
        <w:rPr>
          <w:rFonts w:ascii="Arial" w:hAnsi="Arial" w:cs="Arial" w:eastAsia="Arial"/>
          <w:color w:val="000000"/>
          <w:sz w:val="22"/>
        </w:rPr>
        <w:t xml:space="preserve">nella sala delle adunanze consiliari della Sede Comunale </w:t>
      </w:r>
      <w:r>
        <w:rPr>
          <w:rFonts w:ascii="Arial" w:hAnsi="Arial" w:cs="Arial" w:eastAsia="Arial"/>
          <w:sz w:val="22"/>
          <w:szCs w:val="22"/>
          <w:lang w:eastAsia="it-IT"/>
        </w:rPr>
        <w:t xml:space="preserve"> a seguito di invito diramato dal Vice Presidente in data </w:t>
      </w:r>
      <w:r>
        <w:rPr>
          <w:rFonts w:ascii="Arial" w:hAnsi="Arial" w:cs="Arial" w:eastAsia="Arial"/>
          <w:color w:val="000000"/>
          <w:sz w:val="22"/>
        </w:rPr>
        <w:t xml:space="preserve">23/01/2026</w:t>
      </w:r>
      <w:r>
        <w:rPr>
          <w:rFonts w:ascii="Arial" w:hAnsi="Arial" w:cs="Arial" w:eastAsia="Arial"/>
          <w:sz w:val="22"/>
          <w:szCs w:val="22"/>
          <w:lang w:eastAsia="it-IT"/>
        </w:rPr>
        <w:t xml:space="preserve"> n.</w:t>
      </w:r>
      <w:r>
        <w:rPr>
          <w:rFonts w:ascii="Arial" w:hAnsi="Arial" w:cs="Arial" w:eastAsia="Arial"/>
          <w:color w:val="000000"/>
          <w:sz w:val="22"/>
        </w:rPr>
        <w:t xml:space="preserve">2395 </w:t>
      </w:r>
      <w:r>
        <w:rPr>
          <w:rFonts w:ascii="Arial" w:hAnsi="Arial" w:cs="Arial" w:eastAsia="Arial"/>
          <w:sz w:val="22"/>
          <w:szCs w:val="22"/>
          <w:lang w:eastAsia="it-IT"/>
        </w:rPr>
        <w:t xml:space="preserve">, si è riunito il Consiglio Comunale,</w:t>
      </w:r>
      <w:r>
        <w:rPr>
          <w:rFonts w:ascii="Arial" w:hAnsi="Arial" w:cs="Arial" w:eastAsia="Arial"/>
          <w:sz w:val="22"/>
          <w:szCs w:val="22"/>
          <w:lang w:eastAsia="it-IT"/>
        </w:rPr>
        <w:t xml:space="preserve"> convocato</w:t>
      </w:r>
      <w:r>
        <w:rPr>
          <w:rFonts w:ascii="Arial" w:hAnsi="Arial" w:cs="Arial" w:eastAsia="Times New Roman" w:hint="eastAsia"/>
          <w:sz w:val="20"/>
          <w:szCs w:val="20"/>
          <w:lang w:eastAsia="it-IT"/>
        </w:rPr>
        <w:t xml:space="preserve"> per le ore </w:t>
      </w:r>
      <w:r>
        <w:rPr>
          <w:rFonts w:ascii="Arial" w:hAnsi="Arial" w:cs="Arial" w:eastAsia="Times New Roman" w:hint="eastAsia"/>
          <w:b/>
          <w:sz w:val="20"/>
          <w:szCs w:val="20"/>
          <w:lang w:eastAsia="it-IT"/>
        </w:rPr>
        <w:t xml:space="preserve">17:30</w:t>
      </w:r>
      <w:r>
        <w:rPr>
          <w:rFonts w:ascii="Arial" w:hAnsi="Arial" w:cs="Arial" w:eastAsia="Times New Roman" w:hint="eastAsia"/>
          <w:sz w:val="20"/>
          <w:szCs w:val="20"/>
          <w:lang w:eastAsia="it-IT"/>
        </w:rPr>
        <w:t xml:space="preserve">.</w:t>
      </w:r>
      <w:r>
        <w:rPr>
          <w:rFonts w:ascii="Arial" w:hAnsi="Arial" w:cs="Arial" w:eastAsia="Arial"/>
        </w:rPr>
      </w:r>
      <w:r/>
    </w:p>
    <w:p>
      <w:pPr>
        <w:ind w:firstLine="0"/>
        <w:jc w:val="both"/>
        <w:spacing w:line="276" w:lineRule="auto"/>
        <w:rPr>
          <w:rFonts w:ascii="Arial" w:hAnsi="Arial" w:cs="Arial" w:eastAsia="Arial"/>
          <w:sz w:val="10"/>
          <w:szCs w:val="10"/>
        </w:rPr>
      </w:pPr>
      <w:r>
        <w:rPr>
          <w:rFonts w:ascii="Arial" w:hAnsi="Arial" w:cs="Arial" w:eastAsia="Arial"/>
          <w:sz w:val="10"/>
          <w:szCs w:val="10"/>
          <w:highlight w:val="none"/>
          <w:lang w:eastAsia="it-IT"/>
        </w:rPr>
      </w:r>
      <w:r>
        <w:rPr>
          <w:rFonts w:ascii="Arial" w:hAnsi="Arial" w:cs="Arial" w:eastAsia="Arial"/>
          <w:sz w:val="10"/>
          <w:szCs w:val="10"/>
        </w:rPr>
      </w:r>
      <w:r/>
    </w:p>
    <w:p>
      <w:pPr>
        <w:ind w:firstLine="0"/>
        <w:jc w:val="both"/>
        <w:spacing w:line="276" w:lineRule="auto"/>
        <w:rPr>
          <w:highlight w:val="none"/>
        </w:rPr>
      </w:pPr>
      <w:r>
        <w:rPr>
          <w:rFonts w:ascii="Arial" w:hAnsi="Arial" w:cs="Arial" w:eastAsia="Arial"/>
          <w:sz w:val="22"/>
          <w:szCs w:val="22"/>
          <w:lang w:eastAsia="it-IT"/>
        </w:rPr>
        <w:t xml:space="preserve">Presiede l'adunanza </w:t>
      </w:r>
      <w:r>
        <w:rPr>
          <w:rFonts w:ascii="Arial" w:hAnsi="Arial" w:cs="Arial" w:eastAsia="Arial"/>
          <w:b/>
          <w:sz w:val="22"/>
          <w:szCs w:val="22"/>
          <w:lang w:eastAsia="it-IT"/>
        </w:rPr>
        <w:t xml:space="preserve">STRAPPATO PAOLO </w:t>
      </w:r>
      <w:r>
        <w:rPr>
          <w:rFonts w:ascii="Arial" w:hAnsi="Arial" w:cs="Arial" w:eastAsia="Arial"/>
          <w:sz w:val="22"/>
          <w:szCs w:val="22"/>
          <w:lang w:eastAsia="it-IT"/>
        </w:rPr>
        <w:t xml:space="preserve">nella sua qualità di</w:t>
      </w:r>
      <w:r>
        <w:rPr>
          <w:rFonts w:ascii="Arial" w:hAnsi="Arial" w:cs="Arial" w:eastAsia="Arial"/>
          <w:b/>
          <w:sz w:val="22"/>
          <w:szCs w:val="22"/>
          <w:lang w:eastAsia="it-IT"/>
        </w:rPr>
        <w:t xml:space="preserve"> </w:t>
      </w:r>
      <w:r>
        <w:rPr>
          <w:rFonts w:ascii="Arial" w:hAnsi="Arial" w:cs="Arial" w:eastAsia="Arial"/>
          <w:sz w:val="22"/>
          <w:szCs w:val="22"/>
          <w:lang w:eastAsia="it-IT"/>
        </w:rPr>
        <w:t xml:space="preserve">VICE PRESIDENTE</w:t>
      </w:r>
      <w:r>
        <w:rPr>
          <w:sz w:val="22"/>
        </w:rPr>
        <w:t xml:space="preserve">.</w:t>
      </w:r>
      <w:r>
        <w:rPr>
          <w:highlight w:val="none"/>
        </w:rPr>
      </w:r>
      <w:r/>
    </w:p>
    <w:p>
      <w:pPr>
        <w:ind w:firstLine="0"/>
        <w:jc w:val="both"/>
        <w:spacing w:line="276" w:lineRule="auto"/>
        <w:rPr>
          <w:rFonts w:ascii="Arial" w:hAnsi="Arial" w:cs="Arial" w:eastAsia="Arial"/>
        </w:rPr>
      </w:pPr>
      <w:r>
        <w:rPr>
          <w:rFonts w:ascii="Arial" w:hAnsi="Arial" w:cs="Arial" w:eastAsia="Arial"/>
          <w:sz w:val="22"/>
          <w:szCs w:val="22"/>
          <w:lang w:eastAsia="it-IT"/>
        </w:rPr>
        <w:t xml:space="preserve">Partecipa alla riunione il </w:t>
      </w:r>
      <w:r>
        <w:rPr>
          <w:rFonts w:ascii="Arial" w:hAnsi="Arial" w:cs="Arial" w:eastAsia="Arial"/>
          <w:sz w:val="22"/>
          <w:szCs w:val="22"/>
          <w:lang w:eastAsia="it-IT"/>
        </w:rPr>
        <w:t xml:space="preserve">SEGRETARIO GENERALE</w:t>
      </w:r>
      <w:r>
        <w:rPr>
          <w:rFonts w:ascii="Arial" w:hAnsi="Arial" w:cs="Arial" w:eastAsia="Arial"/>
          <w:sz w:val="22"/>
          <w:szCs w:val="22"/>
          <w:lang w:eastAsia="it-IT"/>
        </w:rPr>
        <w:t xml:space="preserve"> </w:t>
      </w:r>
      <w:r>
        <w:rPr>
          <w:rFonts w:ascii="Arial" w:hAnsi="Arial" w:cs="Arial" w:eastAsia="Arial"/>
          <w:sz w:val="22"/>
          <w:szCs w:val="22"/>
          <w:lang w:eastAsia="it-IT"/>
        </w:rPr>
        <w:t xml:space="preserve">Dott.ssa</w:t>
      </w:r>
      <w:bookmarkStart w:id="0" w:name="_GoBack"/>
      <w:r/>
      <w:bookmarkEnd w:id="0"/>
      <w:r>
        <w:rPr>
          <w:rFonts w:ascii="Arial" w:hAnsi="Arial" w:cs="Arial" w:eastAsia="Arial"/>
          <w:sz w:val="22"/>
          <w:szCs w:val="22"/>
          <w:lang w:eastAsia="it-IT"/>
        </w:rPr>
        <w:t xml:space="preserve"> </w:t>
      </w:r>
      <w:r>
        <w:rPr>
          <w:rFonts w:ascii="Arial" w:hAnsi="Arial" w:cs="Arial" w:eastAsia="Arial"/>
          <w:b/>
          <w:sz w:val="22"/>
          <w:szCs w:val="22"/>
          <w:lang w:eastAsia="it-IT"/>
        </w:rPr>
        <w:t xml:space="preserve">MARIAROSARIA GIORGIO</w:t>
      </w:r>
      <w:r>
        <w:rPr>
          <w:rFonts w:ascii="Arial" w:hAnsi="Arial" w:cs="Arial" w:eastAsia="Arial"/>
          <w:sz w:val="22"/>
          <w:szCs w:val="22"/>
          <w:lang w:eastAsia="it-IT"/>
        </w:rPr>
        <w:t xml:space="preserve">.</w:t>
      </w:r>
      <w:r>
        <w:rPr>
          <w:rFonts w:ascii="Arial" w:hAnsi="Arial" w:cs="Arial" w:eastAsia="Arial"/>
        </w:rPr>
      </w:r>
      <w:r/>
    </w:p>
    <w:p>
      <w:pPr>
        <w:ind w:firstLine="0"/>
        <w:jc w:val="both"/>
        <w:spacing w:line="276" w:lineRule="auto"/>
        <w:rPr>
          <w:rFonts w:ascii="Arial" w:hAnsi="Arial" w:cs="Arial" w:eastAsia="Arial"/>
          <w:sz w:val="10"/>
          <w:szCs w:val="10"/>
          <w:highlight w:val="none"/>
        </w:rPr>
      </w:pPr>
      <w:r>
        <w:rPr>
          <w:rFonts w:ascii="Arial" w:hAnsi="Arial" w:cs="Arial" w:eastAsia="Arial"/>
          <w:sz w:val="22"/>
          <w:szCs w:val="22"/>
          <w:lang w:eastAsia="it-IT"/>
        </w:rPr>
      </w:r>
      <w:r>
        <w:rPr>
          <w:rFonts w:ascii="Arial" w:hAnsi="Arial" w:cs="Arial" w:eastAsia="Arial"/>
          <w:sz w:val="22"/>
          <w:szCs w:val="22"/>
          <w:lang w:eastAsia="it-IT"/>
        </w:rPr>
        <w:t xml:space="preserve"> </w:t>
      </w:r>
      <w:r>
        <w:rPr>
          <w:rFonts w:ascii="Arial" w:hAnsi="Arial" w:cs="Arial" w:eastAsia="Arial"/>
          <w:sz w:val="10"/>
          <w:szCs w:val="10"/>
          <w:highlight w:val="none"/>
        </w:rPr>
      </w:r>
      <w:r/>
    </w:p>
    <w:tbl>
      <w:tblPr>
        <w:tblW w:w="5000" w:type="pct"/>
        <w:jc w:val="center"/>
        <w:tblCellSpacing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5"/>
        <w:gridCol w:w="4111"/>
        <w:gridCol w:w="3118"/>
        <w:gridCol w:w="1324"/>
      </w:tblGrid>
      <w:tr>
        <w:trPr>
          <w:jc w:val="center"/>
          <w:tblCellSpacing w:w="0" w:type="dxa"/>
        </w:trPr>
        <w:tc>
          <w:tcPr>
            <w:shd w:val="clear" w:color="auto" w:fill="c1c1c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608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lang w:bidi="ar-SA" w:eastAsia="it-IT"/>
              </w:rPr>
            </w:pPr>
            <w:r/>
            <w:bookmarkStart w:id="0" w:name="_GoBack"/>
            <w:r/>
            <w:bookmarkEnd w:id="0"/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  <w:t xml:space="preserve">N.</w:t>
            </w:r>
            <w:r>
              <w:rPr>
                <w:rFonts w:ascii="Times New Roman" w:hAnsi="Times New Roman" w:cs="Times New Roman" w:eastAsia="Times New Roman"/>
                <w:lang w:bidi="ar-SA" w:eastAsia="it-IT"/>
              </w:rPr>
            </w:r>
            <w:r/>
          </w:p>
        </w:tc>
        <w:tc>
          <w:tcPr>
            <w:shd w:val="clear" w:color="auto" w:fill="c1c1c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2111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lang w:bidi="ar-SA" w:eastAsia="it-IT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  <w:t xml:space="preserve">Cognome e Nome</w:t>
            </w:r>
            <w:r>
              <w:rPr>
                <w:rFonts w:ascii="Times New Roman" w:hAnsi="Times New Roman" w:cs="Times New Roman" w:eastAsia="Times New Roman"/>
                <w:lang w:bidi="ar-SA" w:eastAsia="it-IT"/>
              </w:rPr>
            </w:r>
            <w:r/>
          </w:p>
        </w:tc>
        <w:tc>
          <w:tcPr>
            <w:shd w:val="clear" w:color="auto" w:fill="c1c1c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1601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lang w:bidi="ar-SA" w:eastAsia="it-IT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  <w:t xml:space="preserve">Carica</w:t>
            </w:r>
            <w:r>
              <w:rPr>
                <w:rFonts w:ascii="Times New Roman" w:hAnsi="Times New Roman" w:cs="Times New Roman" w:eastAsia="Times New Roman"/>
                <w:lang w:bidi="ar-SA" w:eastAsia="it-IT"/>
              </w:rPr>
            </w:r>
            <w:r/>
          </w:p>
        </w:tc>
        <w:tc>
          <w:tcPr>
            <w:shd w:val="clear" w:color="auto" w:fill="c1c1c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680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lang w:bidi="ar-SA" w:eastAsia="it-IT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  <w:t xml:space="preserve">Presenza</w:t>
            </w:r>
            <w:r>
              <w:rPr>
                <w:rFonts w:ascii="Times New Roman" w:hAnsi="Times New Roman" w:cs="Times New Roman" w:eastAsia="Times New Roman"/>
                <w:lang w:bidi="ar-SA" w:eastAsia="it-IT"/>
              </w:rPr>
            </w:r>
            <w:r/>
          </w:p>
        </w:tc>
      </w:tr>
      <w:tr>
        <w:trPr>
          <w:jc w:val="center"/>
          <w:tblCellSpacing w:w="0" w:type="dxa"/>
          <w:trHeight w:val="118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608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lang w:bidi="ar-SA" w:eastAsia="it-IT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lang w:bidi="ar-SA" w:eastAsia="it-IT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2111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lang w:bidi="ar-SA" w:eastAsia="it-IT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  <w:t xml:space="preserve">GLORIO MICHELA</w:t>
            </w:r>
            <w:r>
              <w:rPr>
                <w:rFonts w:ascii="Times New Roman" w:hAnsi="Times New Roman" w:cs="Times New Roman" w:eastAsia="Times New Roman"/>
                <w:lang w:bidi="ar-SA" w:eastAsia="it-IT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1601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lang w:bidi="ar-SA" w:eastAsia="it-IT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  <w:t xml:space="preserve">SINDACA</w:t>
            </w:r>
            <w:r>
              <w:rPr>
                <w:rFonts w:ascii="Times New Roman" w:hAnsi="Times New Roman" w:cs="Times New Roman" w:eastAsia="Times New Roman"/>
                <w:lang w:bidi="ar-SA" w:eastAsia="it-IT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680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</w:r>
            <w:r>
              <w:rPr>
                <w:rFonts w:ascii="Arial" w:hAnsi="Arial" w:cs="Arial" w:eastAsia="Arial"/>
                <w:sz w:val="15"/>
                <w:szCs w:val="15"/>
              </w:rPr>
              <w:t xml:space="preserve">Presente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</w:rPr>
            </w:r>
            <w:r/>
          </w:p>
        </w:tc>
      </w:tr>
      <w:tr>
        <w:trPr>
          <w:jc w:val="center"/>
          <w:tblCellSpacing w:w="0" w:type="dxa"/>
          <w:trHeight w:val="118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608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lang w:bidi="ar-SA" w:eastAsia="it-IT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lang w:bidi="ar-SA" w:eastAsia="it-IT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2111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lang w:bidi="ar-SA" w:eastAsia="it-IT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  <w:t xml:space="preserve">FLAMINI ELIANA</w:t>
            </w:r>
            <w:r>
              <w:rPr>
                <w:rFonts w:ascii="Times New Roman" w:hAnsi="Times New Roman" w:cs="Times New Roman" w:eastAsia="Times New Roman"/>
                <w:lang w:bidi="ar-SA" w:eastAsia="it-IT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1601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lang w:bidi="ar-SA" w:eastAsia="it-IT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  <w:t xml:space="preserve">CONSIGLIERE</w:t>
            </w:r>
            <w:r>
              <w:rPr>
                <w:rFonts w:ascii="Times New Roman" w:hAnsi="Times New Roman" w:cs="Times New Roman" w:eastAsia="Times New Roman"/>
                <w:lang w:bidi="ar-SA" w:eastAsia="it-IT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680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</w:r>
            <w:r>
              <w:rPr>
                <w:rFonts w:ascii="Arial" w:hAnsi="Arial" w:cs="Arial" w:eastAsia="Arial"/>
                <w:sz w:val="15"/>
                <w:szCs w:val="15"/>
              </w:rPr>
              <w:t xml:space="preserve">Presente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</w:rPr>
            </w:r>
            <w:r/>
          </w:p>
        </w:tc>
      </w:tr>
      <w:tr>
        <w:trPr>
          <w:jc w:val="center"/>
          <w:tblCellSpacing w:w="0" w:type="dxa"/>
          <w:trHeight w:val="118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608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lang w:bidi="ar-SA" w:eastAsia="it-IT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lang w:bidi="ar-SA" w:eastAsia="it-IT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2111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lang w:bidi="ar-SA" w:eastAsia="it-IT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  <w:t xml:space="preserve">PIRANI CRISTIANO</w:t>
            </w:r>
            <w:r>
              <w:rPr>
                <w:rFonts w:ascii="Times New Roman" w:hAnsi="Times New Roman" w:cs="Times New Roman" w:eastAsia="Times New Roman"/>
                <w:lang w:bidi="ar-SA" w:eastAsia="it-IT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1601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lang w:bidi="ar-SA" w:eastAsia="it-IT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  <w:t xml:space="preserve">CONSIGLIERE</w:t>
            </w:r>
            <w:r>
              <w:rPr>
                <w:rFonts w:ascii="Times New Roman" w:hAnsi="Times New Roman" w:cs="Times New Roman" w:eastAsia="Times New Roman"/>
                <w:lang w:bidi="ar-SA" w:eastAsia="it-IT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680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</w:r>
            <w:r>
              <w:rPr>
                <w:rFonts w:ascii="Arial" w:hAnsi="Arial" w:cs="Arial" w:eastAsia="Arial"/>
                <w:sz w:val="15"/>
                <w:szCs w:val="15"/>
              </w:rPr>
              <w:t xml:space="preserve">Presente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</w:rPr>
            </w:r>
            <w:r/>
          </w:p>
        </w:tc>
      </w:tr>
      <w:tr>
        <w:trPr>
          <w:jc w:val="center"/>
          <w:tblCellSpacing w:w="0" w:type="dxa"/>
          <w:trHeight w:val="118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608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lang w:bidi="ar-SA" w:eastAsia="it-IT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lang w:bidi="ar-SA" w:eastAsia="it-IT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2111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lang w:bidi="ar-SA" w:eastAsia="it-IT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  <w:t xml:space="preserve">CAMPANARI GIORGIO</w:t>
            </w:r>
            <w:r>
              <w:rPr>
                <w:rFonts w:ascii="Times New Roman" w:hAnsi="Times New Roman" w:cs="Times New Roman" w:eastAsia="Times New Roman"/>
                <w:lang w:bidi="ar-SA" w:eastAsia="it-IT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1601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lang w:bidi="ar-SA" w:eastAsia="it-IT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  <w:t xml:space="preserve">CONSIGLIERE</w:t>
            </w:r>
            <w:r>
              <w:rPr>
                <w:rFonts w:ascii="Times New Roman" w:hAnsi="Times New Roman" w:cs="Times New Roman" w:eastAsia="Times New Roman"/>
                <w:lang w:bidi="ar-SA" w:eastAsia="it-IT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680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</w:r>
            <w:r>
              <w:rPr>
                <w:rFonts w:ascii="Arial" w:hAnsi="Arial" w:cs="Arial" w:eastAsia="Arial"/>
                <w:sz w:val="15"/>
                <w:szCs w:val="15"/>
              </w:rPr>
              <w:t xml:space="preserve">Presente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</w:rPr>
            </w:r>
            <w:r/>
          </w:p>
        </w:tc>
      </w:tr>
      <w:tr>
        <w:trPr>
          <w:jc w:val="center"/>
          <w:tblCellSpacing w:w="0" w:type="dxa"/>
          <w:trHeight w:val="118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608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lang w:bidi="ar-SA" w:eastAsia="it-IT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lang w:bidi="ar-SA" w:eastAsia="it-IT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2111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lang w:bidi="ar-SA" w:eastAsia="it-IT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  <w:t xml:space="preserve">FREDDO SUSANNA</w:t>
            </w:r>
            <w:r>
              <w:rPr>
                <w:rFonts w:ascii="Times New Roman" w:hAnsi="Times New Roman" w:cs="Times New Roman" w:eastAsia="Times New Roman"/>
                <w:lang w:bidi="ar-SA" w:eastAsia="it-IT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1601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lang w:bidi="ar-SA" w:eastAsia="it-IT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  <w:t xml:space="preserve">CONSIGLIERE</w:t>
            </w:r>
            <w:r>
              <w:rPr>
                <w:rFonts w:ascii="Times New Roman" w:hAnsi="Times New Roman" w:cs="Times New Roman" w:eastAsia="Times New Roman"/>
                <w:lang w:bidi="ar-SA" w:eastAsia="it-IT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680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</w:r>
            <w:r>
              <w:rPr>
                <w:rFonts w:ascii="Arial" w:hAnsi="Arial" w:cs="Arial" w:eastAsia="Arial"/>
                <w:sz w:val="15"/>
                <w:szCs w:val="15"/>
              </w:rPr>
              <w:t xml:space="preserve">Presente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</w:rPr>
            </w:r>
            <w:r/>
          </w:p>
        </w:tc>
      </w:tr>
      <w:tr>
        <w:trPr>
          <w:jc w:val="center"/>
          <w:tblCellSpacing w:w="0" w:type="dxa"/>
          <w:trHeight w:val="118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608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lang w:bidi="ar-SA" w:eastAsia="it-IT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lang w:bidi="ar-SA" w:eastAsia="it-IT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2111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lang w:bidi="ar-SA" w:eastAsia="it-IT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  <w:t xml:space="preserve">LANARI FRANCESCO</w:t>
            </w:r>
            <w:r>
              <w:rPr>
                <w:rFonts w:ascii="Times New Roman" w:hAnsi="Times New Roman" w:cs="Times New Roman" w:eastAsia="Times New Roman"/>
                <w:lang w:bidi="ar-SA" w:eastAsia="it-IT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1601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lang w:bidi="ar-SA" w:eastAsia="it-IT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  <w:t xml:space="preserve">CONSIGLIERE</w:t>
            </w:r>
            <w:r>
              <w:rPr>
                <w:rFonts w:ascii="Times New Roman" w:hAnsi="Times New Roman" w:cs="Times New Roman" w:eastAsia="Times New Roman"/>
                <w:lang w:bidi="ar-SA" w:eastAsia="it-IT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680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</w:r>
            <w:r>
              <w:rPr>
                <w:rFonts w:ascii="Arial" w:hAnsi="Arial" w:cs="Arial" w:eastAsia="Arial"/>
                <w:sz w:val="15"/>
                <w:szCs w:val="15"/>
              </w:rPr>
              <w:t xml:space="preserve">Presente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</w:rPr>
            </w:r>
            <w:r/>
          </w:p>
        </w:tc>
      </w:tr>
      <w:tr>
        <w:trPr>
          <w:jc w:val="center"/>
          <w:tblCellSpacing w:w="0" w:type="dxa"/>
          <w:trHeight w:val="118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608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lang w:bidi="ar-SA" w:eastAsia="it-IT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lang w:bidi="ar-SA" w:eastAsia="it-IT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2111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lang w:bidi="ar-SA" w:eastAsia="it-IT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  <w:t xml:space="preserve">CANAPA MATTEO</w:t>
            </w:r>
            <w:r>
              <w:rPr>
                <w:rFonts w:ascii="Times New Roman" w:hAnsi="Times New Roman" w:cs="Times New Roman" w:eastAsia="Times New Roman"/>
                <w:lang w:bidi="ar-SA" w:eastAsia="it-IT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1601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lang w:bidi="ar-SA" w:eastAsia="it-IT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  <w:t xml:space="preserve">CONSIGLIERE</w:t>
            </w:r>
            <w:r>
              <w:rPr>
                <w:rFonts w:ascii="Times New Roman" w:hAnsi="Times New Roman" w:cs="Times New Roman" w:eastAsia="Times New Roman"/>
                <w:lang w:bidi="ar-SA" w:eastAsia="it-IT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680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</w:r>
            <w:r>
              <w:rPr>
                <w:rFonts w:ascii="Arial" w:hAnsi="Arial" w:cs="Arial" w:eastAsia="Arial"/>
                <w:sz w:val="15"/>
                <w:szCs w:val="15"/>
              </w:rPr>
              <w:t xml:space="preserve">Presente da remoto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</w:rPr>
            </w:r>
            <w:r/>
          </w:p>
        </w:tc>
      </w:tr>
      <w:tr>
        <w:trPr>
          <w:jc w:val="center"/>
          <w:tblCellSpacing w:w="0" w:type="dxa"/>
          <w:trHeight w:val="118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608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lang w:bidi="ar-SA" w:eastAsia="it-IT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  <w:t xml:space="preserve">8</w:t>
            </w:r>
            <w:r>
              <w:rPr>
                <w:rFonts w:ascii="Times New Roman" w:hAnsi="Times New Roman" w:cs="Times New Roman" w:eastAsia="Times New Roman"/>
                <w:lang w:bidi="ar-SA" w:eastAsia="it-IT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2111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lang w:bidi="ar-SA" w:eastAsia="it-IT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  <w:t xml:space="preserve">MENGONI MARIKA</w:t>
            </w:r>
            <w:r>
              <w:rPr>
                <w:rFonts w:ascii="Times New Roman" w:hAnsi="Times New Roman" w:cs="Times New Roman" w:eastAsia="Times New Roman"/>
                <w:lang w:bidi="ar-SA" w:eastAsia="it-IT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1601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lang w:bidi="ar-SA" w:eastAsia="it-IT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  <w:t xml:space="preserve">CONSIGLIERE</w:t>
            </w:r>
            <w:r>
              <w:rPr>
                <w:rFonts w:ascii="Times New Roman" w:hAnsi="Times New Roman" w:cs="Times New Roman" w:eastAsia="Times New Roman"/>
                <w:lang w:bidi="ar-SA" w:eastAsia="it-IT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680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</w:r>
            <w:r>
              <w:rPr>
                <w:rFonts w:ascii="Arial" w:hAnsi="Arial" w:cs="Arial" w:eastAsia="Arial"/>
                <w:sz w:val="15"/>
                <w:szCs w:val="15"/>
              </w:rPr>
              <w:t xml:space="preserve">Presente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</w:rPr>
            </w:r>
            <w:r/>
          </w:p>
        </w:tc>
      </w:tr>
      <w:tr>
        <w:trPr>
          <w:jc w:val="center"/>
          <w:tblCellSpacing w:w="0" w:type="dxa"/>
          <w:trHeight w:val="118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608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lang w:bidi="ar-SA" w:eastAsia="it-IT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  <w:t xml:space="preserve">9</w:t>
            </w:r>
            <w:r>
              <w:rPr>
                <w:rFonts w:ascii="Times New Roman" w:hAnsi="Times New Roman" w:cs="Times New Roman" w:eastAsia="Times New Roman"/>
                <w:lang w:bidi="ar-SA" w:eastAsia="it-IT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2111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lang w:bidi="ar-SA" w:eastAsia="it-IT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  <w:t xml:space="preserve">MARINCIONI FAUSTO</w:t>
            </w:r>
            <w:r>
              <w:rPr>
                <w:rFonts w:ascii="Times New Roman" w:hAnsi="Times New Roman" w:cs="Times New Roman" w:eastAsia="Times New Roman"/>
                <w:lang w:bidi="ar-SA" w:eastAsia="it-IT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1601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lang w:bidi="ar-SA" w:eastAsia="it-IT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  <w:t xml:space="preserve">CONSIGLIERE</w:t>
            </w:r>
            <w:r>
              <w:rPr>
                <w:rFonts w:ascii="Times New Roman" w:hAnsi="Times New Roman" w:cs="Times New Roman" w:eastAsia="Times New Roman"/>
                <w:lang w:bidi="ar-SA" w:eastAsia="it-IT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680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</w:r>
            <w:r>
              <w:rPr>
                <w:rFonts w:ascii="Arial" w:hAnsi="Arial" w:cs="Arial" w:eastAsia="Arial"/>
                <w:sz w:val="15"/>
                <w:szCs w:val="15"/>
              </w:rPr>
              <w:t xml:space="preserve">Presente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</w:rPr>
            </w:r>
            <w:r/>
          </w:p>
        </w:tc>
      </w:tr>
      <w:tr>
        <w:trPr>
          <w:jc w:val="center"/>
          <w:tblCellSpacing w:w="0" w:type="dxa"/>
          <w:trHeight w:val="118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608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lang w:bidi="ar-SA" w:eastAsia="it-IT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lang w:bidi="ar-SA" w:eastAsia="it-IT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2111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lang w:bidi="ar-SA" w:eastAsia="it-IT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  <w:t xml:space="preserve">GABBANELLI SIMONE</w:t>
            </w:r>
            <w:r>
              <w:rPr>
                <w:rFonts w:ascii="Times New Roman" w:hAnsi="Times New Roman" w:cs="Times New Roman" w:eastAsia="Times New Roman"/>
                <w:lang w:bidi="ar-SA" w:eastAsia="it-IT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1601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lang w:bidi="ar-SA" w:eastAsia="it-IT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  <w:t xml:space="preserve">CONSIGLIERE</w:t>
            </w:r>
            <w:r>
              <w:rPr>
                <w:rFonts w:ascii="Times New Roman" w:hAnsi="Times New Roman" w:cs="Times New Roman" w:eastAsia="Times New Roman"/>
                <w:lang w:bidi="ar-SA" w:eastAsia="it-IT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680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</w:r>
            <w:r>
              <w:rPr>
                <w:rFonts w:ascii="Arial" w:hAnsi="Arial" w:cs="Arial" w:eastAsia="Arial"/>
                <w:sz w:val="15"/>
                <w:szCs w:val="15"/>
              </w:rPr>
              <w:t xml:space="preserve">Presente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</w:rPr>
            </w:r>
            <w:r/>
          </w:p>
        </w:tc>
      </w:tr>
      <w:tr>
        <w:trPr>
          <w:jc w:val="center"/>
          <w:tblCellSpacing w:w="0" w:type="dxa"/>
          <w:trHeight w:val="118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608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lang w:bidi="ar-SA" w:eastAsia="it-IT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lang w:bidi="ar-SA" w:eastAsia="it-IT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2111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lang w:bidi="ar-SA" w:eastAsia="it-IT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  <w:t xml:space="preserve">CARPERA ROBERTO</w:t>
            </w:r>
            <w:r>
              <w:rPr>
                <w:rFonts w:ascii="Times New Roman" w:hAnsi="Times New Roman" w:cs="Times New Roman" w:eastAsia="Times New Roman"/>
                <w:lang w:bidi="ar-SA" w:eastAsia="it-IT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1601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lang w:bidi="ar-SA" w:eastAsia="it-IT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  <w:t xml:space="preserve">CONSIGLIERE</w:t>
            </w:r>
            <w:r>
              <w:rPr>
                <w:rFonts w:ascii="Times New Roman" w:hAnsi="Times New Roman" w:cs="Times New Roman" w:eastAsia="Times New Roman"/>
                <w:lang w:bidi="ar-SA" w:eastAsia="it-IT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680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</w:r>
            <w:r>
              <w:rPr>
                <w:rFonts w:ascii="Arial" w:hAnsi="Arial" w:cs="Arial" w:eastAsia="Arial"/>
                <w:sz w:val="15"/>
                <w:szCs w:val="15"/>
              </w:rPr>
              <w:t xml:space="preserve">Presente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</w:rPr>
            </w:r>
            <w:r/>
          </w:p>
        </w:tc>
      </w:tr>
      <w:tr>
        <w:trPr>
          <w:jc w:val="center"/>
          <w:tblCellSpacing w:w="0" w:type="dxa"/>
          <w:trHeight w:val="118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608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lang w:bidi="ar-SA" w:eastAsia="it-IT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  <w:t xml:space="preserve">12</w:t>
            </w:r>
            <w:r>
              <w:rPr>
                <w:rFonts w:ascii="Times New Roman" w:hAnsi="Times New Roman" w:cs="Times New Roman" w:eastAsia="Times New Roman"/>
                <w:lang w:bidi="ar-SA" w:eastAsia="it-IT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2111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lang w:bidi="ar-SA" w:eastAsia="it-IT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  <w:t xml:space="preserve">CATENA CARLO</w:t>
            </w:r>
            <w:r>
              <w:rPr>
                <w:rFonts w:ascii="Times New Roman" w:hAnsi="Times New Roman" w:cs="Times New Roman" w:eastAsia="Times New Roman"/>
                <w:lang w:bidi="ar-SA" w:eastAsia="it-IT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1601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lang w:bidi="ar-SA" w:eastAsia="it-IT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  <w:t xml:space="preserve">CONSIGLIERE</w:t>
            </w:r>
            <w:r>
              <w:rPr>
                <w:rFonts w:ascii="Times New Roman" w:hAnsi="Times New Roman" w:cs="Times New Roman" w:eastAsia="Times New Roman"/>
                <w:lang w:bidi="ar-SA" w:eastAsia="it-IT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680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</w:r>
            <w:r>
              <w:rPr>
                <w:rFonts w:ascii="Arial" w:hAnsi="Arial" w:cs="Arial" w:eastAsia="Arial"/>
                <w:sz w:val="15"/>
                <w:szCs w:val="15"/>
              </w:rPr>
              <w:t xml:space="preserve">Presente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</w:rPr>
            </w:r>
            <w:r/>
          </w:p>
        </w:tc>
      </w:tr>
      <w:tr>
        <w:trPr>
          <w:jc w:val="center"/>
          <w:tblCellSpacing w:w="0" w:type="dxa"/>
          <w:trHeight w:val="118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608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lang w:bidi="ar-SA" w:eastAsia="it-IT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  <w:t xml:space="preserve">13</w:t>
            </w:r>
            <w:r>
              <w:rPr>
                <w:rFonts w:ascii="Times New Roman" w:hAnsi="Times New Roman" w:cs="Times New Roman" w:eastAsia="Times New Roman"/>
                <w:lang w:bidi="ar-SA" w:eastAsia="it-IT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2111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lang w:bidi="ar-SA" w:eastAsia="it-IT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  <w:t xml:space="preserve">ABOUFARES EL ALAOUI AMINA</w:t>
            </w:r>
            <w:r>
              <w:rPr>
                <w:rFonts w:ascii="Times New Roman" w:hAnsi="Times New Roman" w:cs="Times New Roman" w:eastAsia="Times New Roman"/>
                <w:lang w:bidi="ar-SA" w:eastAsia="it-IT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1601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lang w:bidi="ar-SA" w:eastAsia="it-IT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  <w:t xml:space="preserve">CONSIGLIERE</w:t>
            </w:r>
            <w:r>
              <w:rPr>
                <w:rFonts w:ascii="Times New Roman" w:hAnsi="Times New Roman" w:cs="Times New Roman" w:eastAsia="Times New Roman"/>
                <w:lang w:bidi="ar-SA" w:eastAsia="it-IT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680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</w:r>
            <w:r>
              <w:rPr>
                <w:rFonts w:ascii="Arial" w:hAnsi="Arial" w:cs="Arial" w:eastAsia="Arial"/>
                <w:sz w:val="15"/>
                <w:szCs w:val="15"/>
              </w:rPr>
              <w:t xml:space="preserve">Assente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</w:rPr>
            </w:r>
            <w:r/>
          </w:p>
        </w:tc>
      </w:tr>
      <w:tr>
        <w:trPr>
          <w:jc w:val="center"/>
          <w:tblCellSpacing w:w="0" w:type="dxa"/>
          <w:trHeight w:val="118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608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lang w:bidi="ar-SA" w:eastAsia="it-IT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lang w:bidi="ar-SA" w:eastAsia="it-IT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2111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lang w:bidi="ar-SA" w:eastAsia="it-IT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  <w:t xml:space="preserve">OSIMANI CATERINA</w:t>
            </w:r>
            <w:r>
              <w:rPr>
                <w:rFonts w:ascii="Times New Roman" w:hAnsi="Times New Roman" w:cs="Times New Roman" w:eastAsia="Times New Roman"/>
                <w:lang w:bidi="ar-SA" w:eastAsia="it-IT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1601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lang w:bidi="ar-SA" w:eastAsia="it-IT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  <w:t xml:space="preserve">CONSIGLIERE</w:t>
            </w:r>
            <w:r>
              <w:rPr>
                <w:rFonts w:ascii="Times New Roman" w:hAnsi="Times New Roman" w:cs="Times New Roman" w:eastAsia="Times New Roman"/>
                <w:lang w:bidi="ar-SA" w:eastAsia="it-IT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680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</w:r>
            <w:r>
              <w:rPr>
                <w:rFonts w:ascii="Arial" w:hAnsi="Arial" w:cs="Arial" w:eastAsia="Arial"/>
                <w:sz w:val="15"/>
                <w:szCs w:val="15"/>
              </w:rPr>
              <w:t xml:space="preserve">Presente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</w:rPr>
            </w:r>
            <w:r/>
          </w:p>
        </w:tc>
      </w:tr>
      <w:tr>
        <w:trPr>
          <w:jc w:val="center"/>
          <w:tblCellSpacing w:w="0" w:type="dxa"/>
          <w:trHeight w:val="118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608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lang w:bidi="ar-SA" w:eastAsia="it-IT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  <w:t xml:space="preserve">15</w:t>
            </w:r>
            <w:r>
              <w:rPr>
                <w:rFonts w:ascii="Times New Roman" w:hAnsi="Times New Roman" w:cs="Times New Roman" w:eastAsia="Times New Roman"/>
                <w:lang w:bidi="ar-SA" w:eastAsia="it-IT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2111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lang w:bidi="ar-SA" w:eastAsia="it-IT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  <w:t xml:space="preserve">MENGONI GIANCARLO</w:t>
            </w:r>
            <w:r>
              <w:rPr>
                <w:rFonts w:ascii="Times New Roman" w:hAnsi="Times New Roman" w:cs="Times New Roman" w:eastAsia="Times New Roman"/>
                <w:lang w:bidi="ar-SA" w:eastAsia="it-IT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1601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lang w:bidi="ar-SA" w:eastAsia="it-IT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  <w:t xml:space="preserve">CONSIGLIERE</w:t>
            </w:r>
            <w:r>
              <w:rPr>
                <w:rFonts w:ascii="Times New Roman" w:hAnsi="Times New Roman" w:cs="Times New Roman" w:eastAsia="Times New Roman"/>
                <w:lang w:bidi="ar-SA" w:eastAsia="it-IT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680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</w:r>
            <w:r>
              <w:rPr>
                <w:rFonts w:ascii="Arial" w:hAnsi="Arial" w:cs="Arial" w:eastAsia="Arial"/>
                <w:sz w:val="15"/>
                <w:szCs w:val="15"/>
              </w:rPr>
              <w:t xml:space="preserve">Presente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</w:rPr>
            </w:r>
            <w:r/>
          </w:p>
        </w:tc>
      </w:tr>
      <w:tr>
        <w:trPr>
          <w:jc w:val="center"/>
          <w:tblCellSpacing w:w="0" w:type="dxa"/>
          <w:trHeight w:val="118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608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lang w:bidi="ar-SA" w:eastAsia="it-IT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  <w:t xml:space="preserve">16</w:t>
            </w:r>
            <w:r>
              <w:rPr>
                <w:rFonts w:ascii="Times New Roman" w:hAnsi="Times New Roman" w:cs="Times New Roman" w:eastAsia="Times New Roman"/>
                <w:lang w:bidi="ar-SA" w:eastAsia="it-IT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2111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lang w:bidi="ar-SA" w:eastAsia="it-IT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  <w:t xml:space="preserve">ROSSINI ADOLFO</w:t>
            </w:r>
            <w:r>
              <w:rPr>
                <w:rFonts w:ascii="Times New Roman" w:hAnsi="Times New Roman" w:cs="Times New Roman" w:eastAsia="Times New Roman"/>
                <w:lang w:bidi="ar-SA" w:eastAsia="it-IT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1601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lang w:bidi="ar-SA" w:eastAsia="it-IT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  <w:t xml:space="preserve">CONSIGLIERE</w:t>
            </w:r>
            <w:r>
              <w:rPr>
                <w:rFonts w:ascii="Times New Roman" w:hAnsi="Times New Roman" w:cs="Times New Roman" w:eastAsia="Times New Roman"/>
                <w:lang w:bidi="ar-SA" w:eastAsia="it-IT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680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</w:r>
            <w:r>
              <w:rPr>
                <w:rFonts w:ascii="Arial" w:hAnsi="Arial" w:cs="Arial" w:eastAsia="Arial"/>
                <w:sz w:val="15"/>
                <w:szCs w:val="15"/>
              </w:rPr>
              <w:t xml:space="preserve">Presente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</w:rPr>
            </w:r>
            <w:r/>
          </w:p>
        </w:tc>
      </w:tr>
      <w:tr>
        <w:trPr>
          <w:jc w:val="center"/>
          <w:tblCellSpacing w:w="0" w:type="dxa"/>
          <w:trHeight w:val="118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608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lang w:bidi="ar-SA" w:eastAsia="it-IT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  <w:t xml:space="preserve">17</w:t>
            </w:r>
            <w:r>
              <w:rPr>
                <w:rFonts w:ascii="Times New Roman" w:hAnsi="Times New Roman" w:cs="Times New Roman" w:eastAsia="Times New Roman"/>
                <w:lang w:bidi="ar-SA" w:eastAsia="it-IT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2111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lang w:bidi="ar-SA" w:eastAsia="it-IT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  <w:t xml:space="preserve">PIRANI FRANCESCO</w:t>
            </w:r>
            <w:r>
              <w:rPr>
                <w:rFonts w:ascii="Times New Roman" w:hAnsi="Times New Roman" w:cs="Times New Roman" w:eastAsia="Times New Roman"/>
                <w:lang w:bidi="ar-SA" w:eastAsia="it-IT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1601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lang w:bidi="ar-SA" w:eastAsia="it-IT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  <w:t xml:space="preserve">CONSIGLIERE</w:t>
            </w:r>
            <w:r>
              <w:rPr>
                <w:rFonts w:ascii="Times New Roman" w:hAnsi="Times New Roman" w:cs="Times New Roman" w:eastAsia="Times New Roman"/>
                <w:lang w:bidi="ar-SA" w:eastAsia="it-IT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680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</w:r>
            <w:r>
              <w:rPr>
                <w:rFonts w:ascii="Arial" w:hAnsi="Arial" w:cs="Arial" w:eastAsia="Arial"/>
                <w:sz w:val="15"/>
                <w:szCs w:val="15"/>
              </w:rPr>
              <w:t xml:space="preserve">Presente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</w:rPr>
            </w:r>
            <w:r/>
          </w:p>
        </w:tc>
      </w:tr>
      <w:tr>
        <w:trPr>
          <w:jc w:val="center"/>
          <w:tblCellSpacing w:w="0" w:type="dxa"/>
          <w:trHeight w:val="118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608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lang w:bidi="ar-SA" w:eastAsia="it-IT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  <w:t xml:space="preserve">18</w:t>
            </w:r>
            <w:r>
              <w:rPr>
                <w:rFonts w:ascii="Times New Roman" w:hAnsi="Times New Roman" w:cs="Times New Roman" w:eastAsia="Times New Roman"/>
                <w:lang w:bidi="ar-SA" w:eastAsia="it-IT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2111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lang w:bidi="ar-SA" w:eastAsia="it-IT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  <w:t xml:space="preserve">SABBATINI MATTEO</w:t>
            </w:r>
            <w:r>
              <w:rPr>
                <w:rFonts w:ascii="Times New Roman" w:hAnsi="Times New Roman" w:cs="Times New Roman" w:eastAsia="Times New Roman"/>
                <w:lang w:bidi="ar-SA" w:eastAsia="it-IT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1601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lang w:bidi="ar-SA" w:eastAsia="it-IT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  <w:t xml:space="preserve">CONSIGLIERE</w:t>
            </w:r>
            <w:r>
              <w:rPr>
                <w:rFonts w:ascii="Times New Roman" w:hAnsi="Times New Roman" w:cs="Times New Roman" w:eastAsia="Times New Roman"/>
                <w:lang w:bidi="ar-SA" w:eastAsia="it-IT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680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</w:r>
            <w:r>
              <w:rPr>
                <w:rFonts w:ascii="Arial" w:hAnsi="Arial" w:cs="Arial" w:eastAsia="Arial"/>
                <w:sz w:val="15"/>
                <w:szCs w:val="15"/>
              </w:rPr>
              <w:t xml:space="preserve">Presente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</w:rPr>
            </w:r>
            <w:r/>
          </w:p>
        </w:tc>
      </w:tr>
      <w:tr>
        <w:trPr>
          <w:jc w:val="center"/>
          <w:tblCellSpacing w:w="0" w:type="dxa"/>
          <w:trHeight w:val="118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608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lang w:bidi="ar-SA" w:eastAsia="it-IT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  <w:t xml:space="preserve">19</w:t>
            </w:r>
            <w:r>
              <w:rPr>
                <w:rFonts w:ascii="Times New Roman" w:hAnsi="Times New Roman" w:cs="Times New Roman" w:eastAsia="Times New Roman"/>
                <w:lang w:bidi="ar-SA" w:eastAsia="it-IT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2111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lang w:bidi="ar-SA" w:eastAsia="it-IT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  <w:t xml:space="preserve">PALAZZINI GRAZIANO</w:t>
            </w:r>
            <w:r>
              <w:rPr>
                <w:rFonts w:ascii="Times New Roman" w:hAnsi="Times New Roman" w:cs="Times New Roman" w:eastAsia="Times New Roman"/>
                <w:lang w:bidi="ar-SA" w:eastAsia="it-IT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1601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lang w:bidi="ar-SA" w:eastAsia="it-IT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  <w:t xml:space="preserve">CONSIGLIERE</w:t>
            </w:r>
            <w:r>
              <w:rPr>
                <w:rFonts w:ascii="Times New Roman" w:hAnsi="Times New Roman" w:cs="Times New Roman" w:eastAsia="Times New Roman"/>
                <w:lang w:bidi="ar-SA" w:eastAsia="it-IT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680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</w:r>
            <w:r>
              <w:rPr>
                <w:rFonts w:ascii="Arial" w:hAnsi="Arial" w:cs="Arial" w:eastAsia="Arial"/>
                <w:sz w:val="15"/>
                <w:szCs w:val="15"/>
              </w:rPr>
              <w:t xml:space="preserve">Presente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</w:rPr>
            </w:r>
            <w:r/>
          </w:p>
        </w:tc>
      </w:tr>
      <w:tr>
        <w:trPr>
          <w:jc w:val="center"/>
          <w:tblCellSpacing w:w="0" w:type="dxa"/>
          <w:trHeight w:val="118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608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lang w:bidi="ar-SA" w:eastAsia="it-IT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  <w:t xml:space="preserve">20</w:t>
            </w:r>
            <w:r>
              <w:rPr>
                <w:rFonts w:ascii="Times New Roman" w:hAnsi="Times New Roman" w:cs="Times New Roman" w:eastAsia="Times New Roman"/>
                <w:lang w:bidi="ar-SA" w:eastAsia="it-IT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2111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lang w:bidi="ar-SA" w:eastAsia="it-IT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  <w:t xml:space="preserve">TADDEI LORITA</w:t>
            </w:r>
            <w:r>
              <w:rPr>
                <w:rFonts w:ascii="Times New Roman" w:hAnsi="Times New Roman" w:cs="Times New Roman" w:eastAsia="Times New Roman"/>
                <w:lang w:bidi="ar-SA" w:eastAsia="it-IT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1601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lang w:bidi="ar-SA" w:eastAsia="it-IT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  <w:t xml:space="preserve">CONSIGLIERE</w:t>
            </w:r>
            <w:r>
              <w:rPr>
                <w:rFonts w:ascii="Times New Roman" w:hAnsi="Times New Roman" w:cs="Times New Roman" w:eastAsia="Times New Roman"/>
                <w:lang w:bidi="ar-SA" w:eastAsia="it-IT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680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</w:r>
            <w:r>
              <w:rPr>
                <w:rFonts w:ascii="Arial" w:hAnsi="Arial" w:cs="Arial" w:eastAsia="Arial"/>
                <w:sz w:val="15"/>
                <w:szCs w:val="15"/>
              </w:rPr>
              <w:t xml:space="preserve">Presente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</w:rPr>
            </w:r>
            <w:r/>
          </w:p>
        </w:tc>
      </w:tr>
      <w:tr>
        <w:trPr>
          <w:jc w:val="center"/>
          <w:tblCellSpacing w:w="0" w:type="dxa"/>
          <w:trHeight w:val="118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608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lang w:bidi="ar-SA" w:eastAsia="it-IT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  <w:t xml:space="preserve">21</w:t>
            </w:r>
            <w:r>
              <w:rPr>
                <w:rFonts w:ascii="Times New Roman" w:hAnsi="Times New Roman" w:cs="Times New Roman" w:eastAsia="Times New Roman"/>
                <w:lang w:bidi="ar-SA" w:eastAsia="it-IT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2111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lang w:bidi="ar-SA" w:eastAsia="it-IT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  <w:t xml:space="preserve">STRAPPATO PAOLO</w:t>
            </w:r>
            <w:r>
              <w:rPr>
                <w:rFonts w:ascii="Times New Roman" w:hAnsi="Times New Roman" w:cs="Times New Roman" w:eastAsia="Times New Roman"/>
                <w:lang w:bidi="ar-SA" w:eastAsia="it-IT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1601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lang w:bidi="ar-SA" w:eastAsia="it-IT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  <w:t xml:space="preserve">VICE PRESIDENTE</w:t>
            </w:r>
            <w:r>
              <w:rPr>
                <w:rFonts w:ascii="Times New Roman" w:hAnsi="Times New Roman" w:cs="Times New Roman" w:eastAsia="Times New Roman"/>
                <w:lang w:bidi="ar-SA" w:eastAsia="it-IT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680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</w:r>
            <w:r>
              <w:rPr>
                <w:rFonts w:ascii="Arial" w:hAnsi="Arial" w:cs="Arial" w:eastAsia="Arial"/>
                <w:sz w:val="15"/>
                <w:szCs w:val="15"/>
              </w:rPr>
              <w:t xml:space="preserve">Presente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</w:rPr>
            </w:r>
            <w:r/>
          </w:p>
        </w:tc>
      </w:tr>
      <w:tr>
        <w:trPr>
          <w:jc w:val="center"/>
          <w:tblCellSpacing w:w="0" w:type="dxa"/>
          <w:trHeight w:val="118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608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lang w:bidi="ar-SA" w:eastAsia="it-IT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  <w:t xml:space="preserve">22</w:t>
            </w:r>
            <w:r>
              <w:rPr>
                <w:rFonts w:ascii="Times New Roman" w:hAnsi="Times New Roman" w:cs="Times New Roman" w:eastAsia="Times New Roman"/>
                <w:lang w:bidi="ar-SA" w:eastAsia="it-IT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2111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lang w:bidi="ar-SA" w:eastAsia="it-IT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  <w:t xml:space="preserve">ANTONELLI SANDRO</w:t>
            </w:r>
            <w:r>
              <w:rPr>
                <w:rFonts w:ascii="Times New Roman" w:hAnsi="Times New Roman" w:cs="Times New Roman" w:eastAsia="Times New Roman"/>
                <w:lang w:bidi="ar-SA" w:eastAsia="it-IT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1601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lang w:bidi="ar-SA" w:eastAsia="it-IT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  <w:t xml:space="preserve">CONSIGLIERE</w:t>
            </w:r>
            <w:r>
              <w:rPr>
                <w:rFonts w:ascii="Times New Roman" w:hAnsi="Times New Roman" w:cs="Times New Roman" w:eastAsia="Times New Roman"/>
                <w:lang w:bidi="ar-SA" w:eastAsia="it-IT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680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</w:r>
            <w:r>
              <w:rPr>
                <w:rFonts w:ascii="Arial" w:hAnsi="Arial" w:cs="Arial" w:eastAsia="Arial"/>
                <w:sz w:val="15"/>
                <w:szCs w:val="15"/>
              </w:rPr>
              <w:t xml:space="preserve">Presente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</w:rPr>
            </w:r>
            <w:r/>
          </w:p>
        </w:tc>
      </w:tr>
      <w:tr>
        <w:trPr>
          <w:jc w:val="center"/>
          <w:tblCellSpacing w:w="0" w:type="dxa"/>
          <w:trHeight w:val="118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608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lang w:bidi="ar-SA" w:eastAsia="it-IT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  <w:t xml:space="preserve">23</w:t>
            </w:r>
            <w:r>
              <w:rPr>
                <w:rFonts w:ascii="Times New Roman" w:hAnsi="Times New Roman" w:cs="Times New Roman" w:eastAsia="Times New Roman"/>
                <w:lang w:bidi="ar-SA" w:eastAsia="it-IT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2111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lang w:bidi="ar-SA" w:eastAsia="it-IT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  <w:t xml:space="preserve">STAFFOLANI MICHELA </w:t>
            </w:r>
            <w:r>
              <w:rPr>
                <w:rFonts w:ascii="Times New Roman" w:hAnsi="Times New Roman" w:cs="Times New Roman" w:eastAsia="Times New Roman"/>
                <w:lang w:bidi="ar-SA" w:eastAsia="it-IT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1601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lang w:bidi="ar-SA" w:eastAsia="it-IT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  <w:t xml:space="preserve">CONSIGLIERE</w:t>
            </w:r>
            <w:r>
              <w:rPr>
                <w:rFonts w:ascii="Times New Roman" w:hAnsi="Times New Roman" w:cs="Times New Roman" w:eastAsia="Times New Roman"/>
                <w:lang w:bidi="ar-SA" w:eastAsia="it-IT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680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</w:r>
            <w:r>
              <w:rPr>
                <w:rFonts w:ascii="Arial" w:hAnsi="Arial" w:cs="Arial" w:eastAsia="Arial"/>
                <w:sz w:val="15"/>
                <w:szCs w:val="15"/>
              </w:rPr>
              <w:t xml:space="preserve">Presente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</w:rPr>
            </w:r>
            <w:r/>
          </w:p>
        </w:tc>
      </w:tr>
      <w:tr>
        <w:trPr>
          <w:jc w:val="center"/>
          <w:tblCellSpacing w:w="0" w:type="dxa"/>
          <w:trHeight w:val="118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608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lang w:bidi="ar-SA" w:eastAsia="it-IT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  <w:t xml:space="preserve">24</w:t>
            </w:r>
            <w:r>
              <w:rPr>
                <w:rFonts w:ascii="Times New Roman" w:hAnsi="Times New Roman" w:cs="Times New Roman" w:eastAsia="Times New Roman"/>
                <w:lang w:bidi="ar-SA" w:eastAsia="it-IT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2111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lang w:bidi="ar-SA" w:eastAsia="it-IT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  <w:t xml:space="preserve">MAGI GIORGIO</w:t>
            </w:r>
            <w:r>
              <w:rPr>
                <w:rFonts w:ascii="Times New Roman" w:hAnsi="Times New Roman" w:cs="Times New Roman" w:eastAsia="Times New Roman"/>
                <w:lang w:bidi="ar-SA" w:eastAsia="it-IT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1601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lang w:bidi="ar-SA" w:eastAsia="it-IT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  <w:t xml:space="preserve">CONSIGLIERE</w:t>
            </w:r>
            <w:r>
              <w:rPr>
                <w:rFonts w:ascii="Times New Roman" w:hAnsi="Times New Roman" w:cs="Times New Roman" w:eastAsia="Times New Roman"/>
                <w:lang w:bidi="ar-SA" w:eastAsia="it-IT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680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</w:r>
            <w:r>
              <w:rPr>
                <w:rFonts w:ascii="Arial" w:hAnsi="Arial" w:cs="Arial" w:eastAsia="Arial"/>
                <w:sz w:val="15"/>
                <w:szCs w:val="15"/>
              </w:rPr>
              <w:t xml:space="preserve">Presente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</w:rPr>
            </w:r>
            <w:r/>
          </w:p>
        </w:tc>
      </w:tr>
      <w:tr>
        <w:trPr>
          <w:jc w:val="center"/>
          <w:tblCellSpacing w:w="0" w:type="dxa"/>
          <w:trHeight w:val="118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608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lang w:bidi="ar-SA" w:eastAsia="it-IT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  <w:t xml:space="preserve">25</w:t>
            </w:r>
            <w:r>
              <w:rPr>
                <w:rFonts w:ascii="Times New Roman" w:hAnsi="Times New Roman" w:cs="Times New Roman" w:eastAsia="Times New Roman"/>
                <w:lang w:bidi="ar-SA" w:eastAsia="it-IT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2111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lang w:bidi="ar-SA" w:eastAsia="it-IT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  <w:t xml:space="preserve">CALCATERRA MAURO</w:t>
            </w:r>
            <w:r>
              <w:rPr>
                <w:rFonts w:ascii="Times New Roman" w:hAnsi="Times New Roman" w:cs="Times New Roman" w:eastAsia="Times New Roman"/>
                <w:lang w:bidi="ar-SA" w:eastAsia="it-IT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1601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lang w:bidi="ar-SA" w:eastAsia="it-IT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  <w:t xml:space="preserve">CONSIGLIERE</w:t>
            </w:r>
            <w:r>
              <w:rPr>
                <w:rFonts w:ascii="Times New Roman" w:hAnsi="Times New Roman" w:cs="Times New Roman" w:eastAsia="Times New Roman"/>
                <w:lang w:bidi="ar-SA" w:eastAsia="it-IT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680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</w:r>
            <w:r>
              <w:rPr>
                <w:rFonts w:ascii="Arial" w:hAnsi="Arial" w:cs="Arial" w:eastAsia="Arial"/>
                <w:sz w:val="15"/>
                <w:szCs w:val="15"/>
              </w:rPr>
              <w:t xml:space="preserve">Presente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</w:rPr>
            </w:r>
            <w:r/>
          </w:p>
        </w:tc>
      </w:tr>
      <w:tr>
        <w:trPr>
          <w:jc w:val="center"/>
          <w:tblCellSpacing w:w="0" w:type="dxa"/>
          <w:trHeight w:val="118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608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lang w:bidi="ar-SA" w:eastAsia="it-IT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</w:r>
            <w:r>
              <w:rPr>
                <w:rFonts w:ascii="Times New Roman" w:hAnsi="Times New Roman" w:cs="Times New Roman" w:eastAsia="Times New Roman"/>
                <w:lang w:bidi="ar-SA" w:eastAsia="it-IT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2111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lang w:bidi="ar-SA" w:eastAsia="it-IT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  <w:t xml:space="preserve">Presenti N. 24</w:t>
            </w:r>
            <w:r>
              <w:rPr>
                <w:rFonts w:ascii="Times New Roman" w:hAnsi="Times New Roman" w:cs="Times New Roman" w:eastAsia="Times New Roman"/>
                <w:lang w:bidi="ar-SA" w:eastAsia="it-IT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1601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lang w:bidi="ar-SA" w:eastAsia="it-IT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  <w:t xml:space="preserve">Assenti N. 1</w:t>
            </w:r>
            <w:r>
              <w:rPr>
                <w:rFonts w:ascii="Times New Roman" w:hAnsi="Times New Roman" w:cs="Times New Roman" w:eastAsia="Times New Roman"/>
                <w:lang w:bidi="ar-SA" w:eastAsia="it-IT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680" w:type="pct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Arial" w:hAnsi="Arial" w:cs="Arial" w:eastAsia="Times New Roman"/>
                <w:sz w:val="15"/>
                <w:szCs w:val="15"/>
                <w:lang w:bidi="ar-SA" w:eastAsia="it-IT"/>
              </w:rPr>
            </w:r>
            <w:r>
              <w:rPr>
                <w:rFonts w:ascii="Times New Roman" w:hAnsi="Times New Roman" w:cs="Times New Roman" w:eastAsia="Times New Roman"/>
                <w:sz w:val="15"/>
                <w:szCs w:val="15"/>
              </w:rPr>
            </w:r>
            <w:r/>
          </w:p>
        </w:tc>
      </w:tr>
    </w:tbl>
    <w:p>
      <w:pPr>
        <w:rPr>
          <w:sz w:val="10"/>
          <w:szCs w:val="10"/>
        </w:rPr>
      </w:pPr>
      <w:r>
        <w:rPr>
          <w:sz w:val="10"/>
          <w:szCs w:val="10"/>
        </w:rPr>
      </w:r>
      <w:r>
        <w:rPr>
          <w:sz w:val="10"/>
          <w:szCs w:val="10"/>
        </w:rPr>
      </w:r>
      <w:r/>
    </w:p>
    <w:p>
      <w:pPr>
        <w:ind w:firstLine="709"/>
        <w:jc w:val="both"/>
        <w:spacing w:line="276" w:lineRule="auto"/>
        <w:rPr>
          <w:rFonts w:ascii="Arial" w:hAnsi="Arial" w:cs="Arial" w:eastAsia="Arial"/>
        </w:rPr>
      </w:pPr>
      <w:r>
        <w:rPr>
          <w:rFonts w:ascii="Arial" w:hAnsi="Arial" w:cs="Arial" w:eastAsia="Arial"/>
          <w:sz w:val="22"/>
          <w:szCs w:val="22"/>
          <w:lang w:eastAsia="it-IT"/>
        </w:rPr>
        <w:t xml:space="preserve">Il Presidente, </w:t>
      </w:r>
      <w:r>
        <w:rPr>
          <w:rFonts w:ascii="Arial" w:hAnsi="Arial" w:cs="Arial" w:eastAsia="Arial"/>
          <w:sz w:val="22"/>
          <w:szCs w:val="22"/>
          <w:lang w:eastAsia="it-IT"/>
        </w:rPr>
        <w:t xml:space="preserve">constatato</w:t>
      </w:r>
      <w:r>
        <w:rPr>
          <w:rFonts w:ascii="Arial" w:hAnsi="Arial" w:cs="Arial" w:eastAsia="Arial"/>
          <w:sz w:val="22"/>
          <w:szCs w:val="22"/>
          <w:lang w:eastAsia="it-IT"/>
        </w:rPr>
        <w:t xml:space="preserve"> il numero legale degli intervenuti, dichiara aperta l'adunanza ed invita i presenti alla trattazione dell'argomento indicato in oggetto.</w:t>
      </w:r>
      <w:r>
        <w:rPr>
          <w:rFonts w:ascii="Arial" w:hAnsi="Arial" w:cs="Arial" w:eastAsia="Arial"/>
          <w:sz w:val="22"/>
          <w:lang w:eastAsia="it-IT"/>
        </w:rPr>
        <w:t xml:space="preserve">  </w:t>
      </w:r>
      <w:r>
        <w:rPr>
          <w:rFonts w:ascii="Arial" w:hAnsi="Arial" w:cs="Arial" w:eastAsia="Arial"/>
        </w:rPr>
      </w:r>
      <w:r/>
    </w:p>
    <w:p>
      <w:pPr>
        <w:jc w:val="center"/>
        <w:spacing w:line="360" w:lineRule="auto"/>
        <w:rPr>
          <w:sz w:val="22"/>
          <w:szCs w:val="22"/>
          <w:highlight w:val="none"/>
        </w:rPr>
      </w:pPr>
      <w:r>
        <w:rPr>
          <w:rFonts w:ascii="Arial" w:hAnsi="Arial" w:cs="Arial" w:eastAsia="Times New Roman"/>
          <w:sz w:val="22"/>
          <w:lang w:eastAsia="it-IT"/>
        </w:rPr>
        <w:t xml:space="preserve">-------- *** --------</w:t>
      </w:r>
      <w:r>
        <w:rPr>
          <w:sz w:val="22"/>
          <w:szCs w:val="22"/>
          <w:highlight w:val="none"/>
        </w:rPr>
      </w:r>
      <w:r/>
    </w:p>
    <w:p>
      <w:pPr>
        <w:shd w:val="nil" w:color="auto"/>
      </w:pPr>
      <w:r>
        <w:br w:type="page" w:clear="all"/>
      </w:r>
      <w:r/>
    </w:p>
    <w:p>
      <w:pPr>
        <w:jc w:val="center"/>
        <w:spacing w:line="360" w:lineRule="auto"/>
      </w:pPr>
      <w:r>
        <w:rPr>
          <w:sz w:val="22"/>
          <w:highlight w:val="none"/>
        </w:rPr>
      </w:r>
      <w:r>
        <w:rPr>
          <w:sz w:val="22"/>
          <w:highlight w:val="none"/>
        </w:rPr>
      </w:r>
      <w:r/>
    </w:p>
    <w:p>
      <w:pPr>
        <w:jc w:val="center"/>
        <w:rPr>
          <w:rFonts w:ascii="Arial" w:hAnsi="Arial" w:cs="Arial" w:eastAsia="Arial"/>
          <w:b/>
          <w:sz w:val="24"/>
          <w:highlight w:val="none"/>
        </w:rPr>
      </w:pPr>
      <w:r>
        <w:rPr>
          <w:rFonts w:ascii="Arial" w:hAnsi="Arial" w:cs="Arial" w:eastAsia="Arial"/>
          <w:b/>
          <w:sz w:val="24"/>
          <w:highlight w:val="none"/>
        </w:rPr>
      </w:r>
      <w:r>
        <w:rPr>
          <w:rFonts w:ascii="Arial" w:hAnsi="Arial" w:cs="Arial" w:eastAsia="Arial"/>
          <w:b/>
          <w:sz w:val="24"/>
          <w:highlight w:val="none"/>
        </w:rPr>
      </w:r>
      <w:r/>
    </w:p>
    <w:p>
      <w:pPr>
        <w:pStyle w:val="770"/>
        <w:jc w:val="center"/>
        <w:rPr>
          <w:rFonts w:ascii="Arial" w:hAnsi="Arial" w:cs="Arial" w:eastAsia="Arial"/>
          <w:b/>
          <w:bCs/>
          <w:sz w:val="24"/>
          <w:szCs w:val="24"/>
          <w:highlight w:val="none"/>
        </w:rPr>
      </w:pPr>
      <w:r>
        <w:rPr>
          <w:rFonts w:ascii="Arial" w:hAnsi="Arial" w:cs="Arial" w:eastAsia="Arial"/>
          <w:b/>
          <w:sz w:val="24"/>
        </w:rPr>
        <w:t xml:space="preserve">IL CONSIGLIO COMUNALE</w:t>
      </w:r>
      <w:r>
        <w:rPr>
          <w:rFonts w:ascii="Arial" w:hAnsi="Arial" w:cs="Arial" w:eastAsia="Arial"/>
          <w:b/>
          <w:bCs/>
          <w:sz w:val="24"/>
          <w:szCs w:val="24"/>
          <w:highlight w:val="none"/>
        </w:rPr>
      </w:r>
      <w:r/>
    </w:p>
    <w:p>
      <w:pPr>
        <w:jc w:val="left"/>
        <w:rPr>
          <w:rFonts w:ascii="Arial" w:hAnsi="Arial" w:cs="Arial" w:eastAsia="Arial"/>
          <w:b/>
          <w:bCs/>
          <w:sz w:val="24"/>
          <w:szCs w:val="24"/>
          <w:highlight w:val="none"/>
        </w:rPr>
      </w:pPr>
      <w:r>
        <w:rPr>
          <w:rFonts w:ascii="Arial" w:hAnsi="Arial" w:cs="Arial" w:eastAsia="Arial"/>
          <w:b/>
          <w:bCs/>
          <w:sz w:val="24"/>
          <w:szCs w:val="24"/>
          <w:highlight w:val="none"/>
        </w:rPr>
      </w:r>
      <w:r>
        <w:rPr>
          <w:rFonts w:ascii="Arial" w:hAnsi="Arial" w:cs="Arial" w:eastAsia="Arial"/>
          <w:b/>
          <w:bCs/>
          <w:sz w:val="24"/>
          <w:szCs w:val="24"/>
          <w:highlight w:val="none"/>
        </w:rPr>
      </w:r>
      <w:r/>
    </w:p>
    <w:p>
      <w:pPr>
        <w:ind w:left="0" w:right="0" w:firstLine="0"/>
        <w:jc w:val="both"/>
        <w:spacing w:before="0" w:after="160" w:line="27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PREMESSO CHE:</w:t>
      </w:r>
      <w:r/>
    </w:p>
    <w:p>
      <w:pPr>
        <w:numPr>
          <w:ilvl w:val="0"/>
          <w:numId w:val="1"/>
        </w:numPr>
        <w:jc w:val="both"/>
        <w:spacing w:before="0" w:after="160" w:line="276" w:lineRule="atLeast"/>
        <w:tabs>
          <w:tab w:val="left" w:pos="720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con deliberazione di Consiglio Comunale n. 28 del 26/06/2013 il Comune di Osimo ha approvato il “Regolamento sui criteri e modalità di calcolo dell’indennità risarcitoria ai sensi dell’art. 167 del D.Lgs. 42/2004 e ss.mm.ii.”;</w:t>
      </w:r>
      <w:r/>
    </w:p>
    <w:p>
      <w:pPr>
        <w:numPr>
          <w:ilvl w:val="0"/>
          <w:numId w:val="1"/>
        </w:numPr>
        <w:jc w:val="both"/>
        <w:spacing w:before="0" w:after="160" w:line="276" w:lineRule="atLeast"/>
        <w:tabs>
          <w:tab w:val="left" w:pos="720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il regolamento ha disciplinato in modo organico la determinazione della sanzione paesaggistica, perseguendo principi di equità, omogeneità, proporzionalità e semplificazione dell’azione amministrativa;</w:t>
      </w:r>
      <w:r/>
    </w:p>
    <w:p>
      <w:pPr>
        <w:ind w:left="0" w:right="0" w:firstLine="0"/>
        <w:jc w:val="both"/>
        <w:spacing w:before="0" w:after="160" w:line="27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CONSIDERATO CHE:</w:t>
      </w:r>
      <w:r/>
    </w:p>
    <w:p>
      <w:pPr>
        <w:numPr>
          <w:ilvl w:val="0"/>
          <w:numId w:val="2"/>
        </w:numPr>
        <w:jc w:val="both"/>
        <w:spacing w:before="0" w:after="160" w:line="276" w:lineRule="atLeast"/>
        <w:tabs>
          <w:tab w:val="left" w:pos="720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a seguito di modifiche normative intervenute nella materia della compatibilità paesaggistica, nonché di pronunciamenti dell’Ufficio legislativo del Ministero competente, risulta opportuno aggiornare il regolamento vigente al fine di garantirne la corretta 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applicazione e l’estensione alle fattispecie sopravvenute;</w:t>
      </w:r>
      <w:r/>
    </w:p>
    <w:p>
      <w:pPr>
        <w:numPr>
          <w:ilvl w:val="0"/>
          <w:numId w:val="2"/>
        </w:numPr>
        <w:jc w:val="both"/>
        <w:spacing w:before="0" w:after="160" w:line="276" w:lineRule="atLeast"/>
        <w:tabs>
          <w:tab w:val="left" w:pos="720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con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 l’entrata in vigore del D.L. 29 maggio 2024 n. 69, convertito con modificazioni dalla L. 24 luglio 2024 n. 105 (c.d. “Salva Casa”), è stato introdotto nel D.P.R. 380/2001 l’art. 36-bis, recante la disciplina dell’accertamento di conformità nelle ipotesi d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i parziali difformità e variazioni essenziali, comprensiva della valutazione di compatibilità paesaggistica;</w:t>
      </w:r>
      <w:r/>
    </w:p>
    <w:p>
      <w:pPr>
        <w:numPr>
          <w:ilvl w:val="0"/>
          <w:numId w:val="2"/>
        </w:numPr>
        <w:jc w:val="both"/>
        <w:spacing w:before="0" w:after="160" w:line="276" w:lineRule="atLeast"/>
        <w:tabs>
          <w:tab w:val="left" w:pos="720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il vigente regolamento comunale non disciplina espressamente la sanzione prevista dall’art. 36-bis comma 5-bis del D.P.R. 380/2001, la quale presenta natura e presupposti analoghi a quelli previsti dall’art. 167 del D.Lgs. 42/2004;</w:t>
      </w:r>
      <w:r/>
    </w:p>
    <w:p>
      <w:pPr>
        <w:ind w:left="0" w:right="0" w:firstLine="0"/>
        <w:jc w:val="both"/>
        <w:spacing w:before="0" w:after="160" w:line="27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DATO ATTO CHE:</w:t>
      </w:r>
      <w:r/>
    </w:p>
    <w:p>
      <w:pPr>
        <w:numPr>
          <w:ilvl w:val="0"/>
          <w:numId w:val="3"/>
        </w:numPr>
        <w:jc w:val="both"/>
        <w:spacing w:before="0" w:after="160" w:line="276" w:lineRule="atLeast"/>
        <w:tabs>
          <w:tab w:val="left" w:pos="720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l’art. 36-bis comma 5-bis del D.P.R. 380/2001 prevede, in caso di accertata compatibilità paesaggistica, l’applicazione di una sanzione equivalente al maggiore importo tra il danno arrecato e il profitto conseguito mediante la trasgressione;</w:t>
      </w:r>
      <w:r/>
    </w:p>
    <w:p>
      <w:pPr>
        <w:numPr>
          <w:ilvl w:val="0"/>
          <w:numId w:val="3"/>
        </w:numPr>
        <w:jc w:val="both"/>
        <w:spacing w:before="0" w:after="160" w:line="276" w:lineRule="atLeast"/>
        <w:tabs>
          <w:tab w:val="left" w:pos="720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si rende pertanto necessario estendere anche ai procedimenti di cui all’art. 36-bis del D.P.R. 380/2001 i criteri di calcolo già disciplinati dal regolamento comunale, assicurando uniformità, trasparenza e certezza dell’azione amministrativa;</w:t>
      </w:r>
      <w:r/>
    </w:p>
    <w:p>
      <w:pPr>
        <w:ind w:left="0" w:right="0" w:firstLine="0"/>
        <w:jc w:val="both"/>
        <w:spacing w:before="0" w:after="160" w:line="27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CONSIDERATO ALTRESÌ CHE:</w:t>
      </w:r>
      <w:r/>
    </w:p>
    <w:p>
      <w:pPr>
        <w:numPr>
          <w:ilvl w:val="0"/>
          <w:numId w:val="4"/>
        </w:numPr>
        <w:jc w:val="both"/>
        <w:spacing w:before="0" w:after="160" w:line="276" w:lineRule="atLeast"/>
        <w:tabs>
          <w:tab w:val="left" w:pos="720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la legge 24 luglio 2024, n. 105 ha introdotto, all’art. 3 comma 4-bis, una disciplina specifica per gli interventi realizzati entro l’11 maggio 2006 in forza di titoli edilizi rilasciati in assenza di valutazione paesaggistica;</w:t>
      </w:r>
      <w:r/>
    </w:p>
    <w:p>
      <w:pPr>
        <w:numPr>
          <w:ilvl w:val="0"/>
          <w:numId w:val="4"/>
        </w:numPr>
        <w:jc w:val="both"/>
        <w:spacing w:before="0" w:after="160" w:line="276" w:lineRule="atLeast"/>
        <w:tabs>
          <w:tab w:val="left" w:pos="720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per tale peculiare fattispecie, presente nel territorio comunale, si è ritenuto opportuno introdurre un nuovo articolo 7-bis del regolamento, recante un criterio di calcolo della sanzione graduato sulla volumetria del manufatto e idoneo a contemperare l’im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patto paesaggistico con il legittimo affidamento del privato;</w:t>
      </w:r>
      <w:r/>
    </w:p>
    <w:p>
      <w:pPr>
        <w:ind w:left="0" w:right="0" w:firstLine="0"/>
        <w:jc w:val="both"/>
        <w:spacing w:before="0" w:after="160" w:line="27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RILEVATO CHE:</w:t>
      </w:r>
      <w:r/>
    </w:p>
    <w:p>
      <w:pPr>
        <w:numPr>
          <w:ilvl w:val="0"/>
          <w:numId w:val="5"/>
        </w:numPr>
        <w:jc w:val="both"/>
        <w:spacing w:before="0" w:after="160" w:line="276" w:lineRule="atLeast"/>
        <w:tabs>
          <w:tab w:val="left" w:pos="720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gli importi previsti dal nuovo articolo 7-bis sono stati determinati in analogia alle sanzioni ordinariamente previste dal D.P.R. 380/2001 e sono da ritenersi equi e già comprensivi della comparazione tra profitto conseguito e danno arrecato;</w:t>
      </w:r>
      <w:r/>
    </w:p>
    <w:p>
      <w:pPr>
        <w:numPr>
          <w:ilvl w:val="0"/>
          <w:numId w:val="5"/>
        </w:numPr>
        <w:jc w:val="both"/>
        <w:spacing w:before="0" w:after="160" w:line="276" w:lineRule="atLeast"/>
        <w:tabs>
          <w:tab w:val="left" w:pos="720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qualora, nei medesimi procedimenti, risultino ulteriori difformità edilizie da sanare, la sanzione di cui all’art. 7-bis si applica in aggiunta a quelle determinate ai sensi degli articoli 5, 6 e 7 del regolamento;</w:t>
      </w:r>
      <w:r/>
    </w:p>
    <w:p>
      <w:pPr>
        <w:ind w:left="0" w:right="0" w:firstLine="0"/>
        <w:jc w:val="both"/>
        <w:spacing w:before="0" w:after="160" w:line="27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DATO ATTO INOLTRE CHE:</w:t>
      </w:r>
      <w:r/>
    </w:p>
    <w:p>
      <w:pPr>
        <w:numPr>
          <w:ilvl w:val="0"/>
          <w:numId w:val="6"/>
        </w:numPr>
        <w:jc w:val="both"/>
        <w:spacing w:before="0" w:after="160" w:line="276" w:lineRule="atLeast"/>
        <w:tabs>
          <w:tab w:val="left" w:pos="720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è stato provveduto all’aggiornamento dell’importo minimo delle sanzioni di cui all’art. 6 del regolamento, applicando l’incremento fisso annuo del 3% a partire dal 1° gennaio 2015, come espressamente previsto dal regolamento vigente;</w:t>
      </w:r>
      <w:r/>
    </w:p>
    <w:p>
      <w:pPr>
        <w:numPr>
          <w:ilvl w:val="0"/>
          <w:numId w:val="6"/>
        </w:numPr>
        <w:jc w:val="both"/>
        <w:spacing w:before="0" w:after="160" w:line="276" w:lineRule="atLeast"/>
        <w:tabs>
          <w:tab w:val="left" w:pos="720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tale aggiornamento ha carattere meramente ricognitivo e dichiarativo e non costituisce introduzione di nuovi aumenti tariffari, essendo già applicato in via amministrativa dagli uffici;</w:t>
      </w:r>
      <w:r/>
    </w:p>
    <w:p>
      <w:pPr>
        <w:ind w:left="0" w:right="0" w:firstLine="0"/>
        <w:jc w:val="both"/>
        <w:spacing w:before="0" w:after="160" w:line="27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CONSIDERATO CHE:</w:t>
      </w:r>
      <w:r/>
    </w:p>
    <w:p>
      <w:pPr>
        <w:numPr>
          <w:ilvl w:val="0"/>
          <w:numId w:val="7"/>
        </w:numPr>
        <w:jc w:val="both"/>
        <w:spacing w:before="0" w:after="160" w:line="276" w:lineRule="atLeast"/>
        <w:tabs>
          <w:tab w:val="left" w:pos="720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a s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eguito dell’entrata in vigore del D.P.R. 31/2017, si è ritenuto opportuno esplicitare nel regolamento i casi di esclusione dall’obbligo di autorizzazione paesaggistica e, conseguentemente, dall’applicazione delle sanzioni di cui agli artt. 167 e 181 del D.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Lgs. 42/2004;</w:t>
      </w:r>
      <w:r/>
    </w:p>
    <w:p>
      <w:pPr>
        <w:ind w:left="0" w:right="0" w:firstLine="0"/>
        <w:jc w:val="both"/>
        <w:spacing w:before="0" w:after="160" w:line="27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DATO ATTO CHE:</w:t>
      </w:r>
      <w:r/>
    </w:p>
    <w:p>
      <w:pPr>
        <w:numPr>
          <w:ilvl w:val="0"/>
          <w:numId w:val="1"/>
        </w:numPr>
        <w:jc w:val="both"/>
        <w:spacing w:before="0" w:after="160" w:line="276" w:lineRule="atLeast"/>
        <w:tabs>
          <w:tab w:val="left" w:pos="720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le modifiche proposte non introducono nuovi o maggiori oneri a carico dei destinatari, né costituiscono un incremento discrezionale delle sanzioni;</w:t>
      </w:r>
      <w:r/>
    </w:p>
    <w:p>
      <w:pPr>
        <w:numPr>
          <w:ilvl w:val="0"/>
          <w:numId w:val="1"/>
        </w:numPr>
        <w:jc w:val="both"/>
        <w:spacing w:before="0" w:after="160" w:line="276" w:lineRule="atLeast"/>
        <w:tabs>
          <w:tab w:val="left" w:pos="720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l’intervento regolamentare ha esclusivamente finalità di:</w:t>
      </w:r>
      <w:r/>
    </w:p>
    <w:p>
      <w:pPr>
        <w:numPr>
          <w:ilvl w:val="1"/>
          <w:numId w:val="1"/>
        </w:numPr>
        <w:jc w:val="both"/>
        <w:spacing w:before="0" w:after="160" w:line="276" w:lineRule="atLeast"/>
        <w:tabs>
          <w:tab w:val="left" w:pos="1440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adeguamento alla normativa statale sopravvenuta;</w:t>
      </w:r>
      <w:r/>
    </w:p>
    <w:p>
      <w:pPr>
        <w:numPr>
          <w:ilvl w:val="1"/>
          <w:numId w:val="1"/>
        </w:numPr>
        <w:jc w:val="both"/>
        <w:spacing w:before="0" w:after="160" w:line="276" w:lineRule="atLeast"/>
        <w:tabs>
          <w:tab w:val="left" w:pos="1440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coordinamento sistematico del testo regolamentare;</w:t>
      </w:r>
      <w:r/>
    </w:p>
    <w:p>
      <w:pPr>
        <w:numPr>
          <w:ilvl w:val="1"/>
          <w:numId w:val="1"/>
        </w:numPr>
        <w:jc w:val="both"/>
        <w:spacing w:before="0" w:after="160" w:line="276" w:lineRule="atLeast"/>
        <w:tabs>
          <w:tab w:val="left" w:pos="1440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maggiore chiarezza applicativa e uniformità istruttoria;</w:t>
      </w:r>
      <w:r/>
    </w:p>
    <w:p>
      <w:pPr>
        <w:ind w:left="0" w:right="0" w:firstLine="0"/>
        <w:jc w:val="both"/>
        <w:spacing w:before="0" w:after="160" w:line="27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DATO ATTO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 che il presente provvedimento non comporta impegno di spesa né riduzione di entrate;</w:t>
      </w:r>
      <w:r/>
    </w:p>
    <w:p>
      <w:pPr>
        <w:ind w:left="0" w:right="0" w:firstLine="0"/>
        <w:jc w:val="both"/>
        <w:spacing w:before="0" w:after="160" w:line="27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VISTO:</w:t>
      </w:r>
      <w:r/>
    </w:p>
    <w:p>
      <w:pPr>
        <w:numPr>
          <w:ilvl w:val="0"/>
          <w:numId w:val="1"/>
        </w:numPr>
        <w:jc w:val="both"/>
        <w:spacing w:before="0" w:after="160" w:line="276" w:lineRule="atLeast"/>
        <w:tabs>
          <w:tab w:val="left" w:pos="720" w:leader="none"/>
        </w:tabs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il documento istruttorio predisposto dal Dipartimento del Territorio, allegato al presente atto che si condivide e si rende parte integrante e sostanziale (“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Documento istruttorio_risarcitoria 2026”)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;</w:t>
      </w:r>
      <w:r>
        <w:rPr>
          <w:rFonts w:ascii="Times New Roman" w:hAnsi="Times New Roman" w:cs="Times New Roman" w:eastAsia="Times New Roman"/>
        </w:rPr>
      </w:r>
      <w:r/>
    </w:p>
    <w:p>
      <w:pPr>
        <w:numPr>
          <w:ilvl w:val="0"/>
          <w:numId w:val="1"/>
        </w:numPr>
        <w:jc w:val="both"/>
        <w:spacing w:before="0" w:after="160" w:line="276" w:lineRule="atLeast"/>
        <w:tabs>
          <w:tab w:val="left" w:pos="720" w:leader="none"/>
        </w:tabs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highlight w:val="none"/>
        </w:rPr>
        <w:t xml:space="preserve">Il testo coordinato del Regolamento con le modifiche e le integrazioni 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allegato al presente atto quale parte integrante e sostanziale (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“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REGOLAMENTO_risarcitoria_testo coordinato”); </w:t>
      </w:r>
      <w:r>
        <w:rPr>
          <w:rFonts w:ascii="Times New Roman" w:hAnsi="Times New Roman" w:cs="Times New Roman" w:eastAsia="Times New Roman"/>
          <w:color w:val="000000"/>
          <w:sz w:val="24"/>
          <w:highlight w:val="none"/>
        </w:rPr>
      </w:r>
      <w:r/>
    </w:p>
    <w:p>
      <w:pPr>
        <w:numPr>
          <w:ilvl w:val="0"/>
          <w:numId w:val="1"/>
        </w:numPr>
        <w:jc w:val="both"/>
        <w:spacing w:before="0" w:after="160" w:line="276" w:lineRule="atLeast"/>
        <w:tabs>
          <w:tab w:val="left" w:pos="720" w:leader="none"/>
        </w:tabs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il testo del 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“Regolamento sui criteri e modalità di calcolo dell’indennità risarcitoria ai sensi dell’art. 167 del D.Lgs. 42/2004 e ss.mm.ii. e ai sensi dell’art. 36-bis del D.P.R 380/2001 e ss.mm.ii.”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 nella versione definitiva, allegato al presente atto quale parte integrante e sostanziale (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“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REGOLAMENTO_risarcitoria_agg2026”) 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;</w:t>
      </w:r>
      <w:r>
        <w:rPr>
          <w:rFonts w:ascii="Times New Roman" w:hAnsi="Times New Roman" w:cs="Times New Roman" w:eastAsia="Times New Roman"/>
        </w:rPr>
      </w:r>
      <w:r/>
    </w:p>
    <w:p>
      <w:pPr>
        <w:ind w:left="0" w:right="0" w:firstLine="0"/>
        <w:jc w:val="both"/>
        <w:spacing w:before="0" w:after="160" w:line="276" w:lineRule="atLeast"/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VISTI ALTRESÌ:</w:t>
      </w:r>
      <w:r>
        <w:rPr>
          <w:rFonts w:ascii="Times New Roman" w:hAnsi="Times New Roman" w:cs="Times New Roman" w:eastAsia="Times New Roman"/>
        </w:rPr>
      </w:r>
      <w:r/>
    </w:p>
    <w:p>
      <w:pPr>
        <w:numPr>
          <w:ilvl w:val="0"/>
          <w:numId w:val="1"/>
        </w:numPr>
        <w:jc w:val="both"/>
        <w:spacing w:before="0" w:after="160" w:line="276" w:lineRule="atLeast"/>
        <w:tabs>
          <w:tab w:val="left" w:pos="720" w:leader="none"/>
        </w:tabs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il D.Lgs. 42/2004 e ss.mm.ii., in particolare l’art. 167;</w:t>
      </w:r>
      <w:r>
        <w:rPr>
          <w:rFonts w:ascii="Times New Roman" w:hAnsi="Times New Roman" w:cs="Times New Roman" w:eastAsia="Times New Roman"/>
        </w:rPr>
      </w:r>
      <w:r/>
    </w:p>
    <w:p>
      <w:pPr>
        <w:numPr>
          <w:ilvl w:val="0"/>
          <w:numId w:val="1"/>
        </w:numPr>
        <w:jc w:val="both"/>
        <w:spacing w:before="0" w:after="160" w:line="276" w:lineRule="atLeast"/>
        <w:tabs>
          <w:tab w:val="left" w:pos="720" w:leader="none"/>
        </w:tabs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il D.P.R. 380/2001 e ss.mm.ii., in particolare l’art. 36-bis;</w:t>
      </w:r>
      <w:r>
        <w:rPr>
          <w:rFonts w:ascii="Times New Roman" w:hAnsi="Times New Roman" w:cs="Times New Roman" w:eastAsia="Times New Roman"/>
        </w:rPr>
      </w:r>
      <w:r/>
    </w:p>
    <w:p>
      <w:pPr>
        <w:numPr>
          <w:ilvl w:val="0"/>
          <w:numId w:val="1"/>
        </w:numPr>
        <w:jc w:val="both"/>
        <w:spacing w:before="0" w:after="160" w:line="276" w:lineRule="atLeast"/>
        <w:tabs>
          <w:tab w:val="left" w:pos="720" w:leader="none"/>
        </w:tabs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il D.P.R. 31/2017;</w:t>
      </w:r>
      <w:r>
        <w:rPr>
          <w:rFonts w:ascii="Times New Roman" w:hAnsi="Times New Roman" w:cs="Times New Roman" w:eastAsia="Times New Roman"/>
        </w:rPr>
      </w:r>
      <w:r/>
    </w:p>
    <w:p>
      <w:pPr>
        <w:numPr>
          <w:ilvl w:val="0"/>
          <w:numId w:val="1"/>
        </w:numPr>
        <w:jc w:val="both"/>
        <w:spacing w:before="0" w:after="160" w:line="276" w:lineRule="atLeast"/>
        <w:tabs>
          <w:tab w:val="left" w:pos="720" w:leader="none"/>
        </w:tabs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il D.Lgs. 267/2000, art. 42;</w:t>
      </w:r>
      <w:r>
        <w:rPr>
          <w:rFonts w:ascii="Times New Roman" w:hAnsi="Times New Roman" w:cs="Times New Roman" w:eastAsia="Times New Roman"/>
        </w:rPr>
      </w:r>
      <w:r/>
    </w:p>
    <w:p>
      <w:pPr>
        <w:ind w:left="0" w:right="0" w:firstLine="0"/>
        <w:jc w:val="both"/>
        <w:spacing w:before="0" w:after="160" w:line="276" w:lineRule="atLeast"/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RICHIAMATA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 la deliberazione del Consiglio Comunale n. 79 del 29/12/2025 con la quale è stato approvato il Bilancio di Previsione 2026/2028;</w:t>
      </w:r>
      <w:r>
        <w:rPr>
          <w:rFonts w:ascii="Times New Roman" w:hAnsi="Times New Roman" w:cs="Times New Roman" w:eastAsia="Times New Roman"/>
        </w:rPr>
      </w:r>
      <w:r/>
    </w:p>
    <w:p>
      <w:pPr>
        <w:ind w:left="0" w:right="0" w:firstLine="0"/>
        <w:jc w:val="both"/>
        <w:spacing w:before="0" w:after="160" w:line="276" w:lineRule="atLeast"/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RICHIAMATA l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a deliberazione della Giunta Comunale n. 166 del 30/12/2025 con la quale è stato approvato il Piano Economico di Gestione 2026/2028;</w:t>
      </w:r>
      <w:r>
        <w:rPr>
          <w:rFonts w:ascii="Times New Roman" w:hAnsi="Times New Roman" w:cs="Times New Roman" w:eastAsia="Times New Roman"/>
        </w:rPr>
      </w:r>
      <w:r/>
    </w:p>
    <w:p>
      <w:pPr>
        <w:ind w:left="0" w:right="0" w:firstLine="0"/>
        <w:jc w:val="both"/>
        <w:spacing w:before="0" w:after="160" w:line="276" w:lineRule="atLeast"/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VISTA 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la competenza del C.C. a deliberare i sensi dell’art. 42 (lett. b) del D.L. n°267/00;</w:t>
      </w:r>
      <w:r>
        <w:rPr>
          <w:rFonts w:ascii="Times New Roman" w:hAnsi="Times New Roman" w:cs="Times New Roman" w:eastAsia="Times New Roman"/>
        </w:rPr>
      </w:r>
      <w:r/>
    </w:p>
    <w:p>
      <w:pPr>
        <w:ind w:left="0" w:right="0" w:firstLine="0"/>
        <w:jc w:val="both"/>
        <w:spacing w:before="0" w:after="160" w:line="27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ACQUISITI 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i seguenti pareri, ai sensi dell’art.49 del D.Lgs.n.267/2000:</w:t>
      </w:r>
      <w:r/>
    </w:p>
    <w:p>
      <w:pPr>
        <w:ind w:left="0" w:right="0" w:firstLine="709"/>
        <w:jc w:val="both"/>
        <w:spacing w:before="0" w:after="0" w:line="27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Parere favorevole di regolarità tecnica:</w:t>
      </w:r>
      <w:r/>
    </w:p>
    <w:p>
      <w:pPr>
        <w:ind w:left="0" w:right="0" w:firstLine="709"/>
        <w:jc w:val="both"/>
        <w:spacing w:before="0" w:after="0" w:line="27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La Dirigente del Dipartimento del Territorio - Arch. Manuela Vecchietti</w:t>
      </w:r>
      <w:r/>
    </w:p>
    <w:p>
      <w:pPr>
        <w:ind w:left="0" w:right="0" w:firstLine="709"/>
        <w:jc w:val="both"/>
        <w:spacing w:before="0" w:after="0" w:line="27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709"/>
        <w:jc w:val="both"/>
        <w:spacing w:before="0" w:after="0" w:line="27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Parere favorevole di regolarità contabile:</w:t>
      </w:r>
      <w:r/>
    </w:p>
    <w:p>
      <w:pPr>
        <w:ind w:left="0" w:right="0" w:firstLine="709"/>
        <w:jc w:val="both"/>
        <w:spacing w:before="0" w:after="0" w:line="276" w:lineRule="atLeast"/>
        <w:rPr>
          <w:rFonts w:ascii="Times New Roman" w:hAnsi="Times New Roman" w:cs="Times New Roman" w:eastAsia="Times New Roman"/>
          <w:color w:val="000000"/>
          <w:sz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La Dirigente Dipartimento delle Finanze – Dott.ssa Anna Tiberi</w:t>
      </w:r>
      <w:r/>
    </w:p>
    <w:p>
      <w:pPr>
        <w:ind w:left="0" w:right="0" w:firstLine="709"/>
        <w:jc w:val="both"/>
        <w:spacing w:before="0" w:after="0" w:line="27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0"/>
        <w:jc w:val="both"/>
        <w:spacing w:before="0" w:after="0" w:line="27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highlight w:val="none"/>
        </w:rPr>
        <w:t xml:space="preserve">A VOTI UNANIMI ESPRESSI IN MODALITA’ ELETTRONICA</w:t>
      </w:r>
      <w:r>
        <w:rPr>
          <w:rFonts w:ascii="Times New Roman" w:hAnsi="Times New Roman" w:cs="Times New Roman" w:eastAsia="Times New Roman"/>
          <w:color w:val="000000"/>
          <w:sz w:val="24"/>
          <w:highlight w:val="none"/>
        </w:rPr>
      </w:r>
      <w:r/>
    </w:p>
    <w:p>
      <w:pPr>
        <w:ind w:left="0" w:right="0" w:firstLine="0"/>
        <w:spacing w:before="0" w:after="160" w:line="27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160" w:line="27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DELIBERA</w:t>
      </w:r>
      <w:r/>
    </w:p>
    <w:p>
      <w:pPr>
        <w:numPr>
          <w:ilvl w:val="0"/>
          <w:numId w:val="8"/>
        </w:numPr>
        <w:jc w:val="both"/>
        <w:spacing w:before="0" w:after="160" w:line="276" w:lineRule="atLeast"/>
        <w:tabs>
          <w:tab w:val="left" w:pos="284" w:leader="none"/>
        </w:tabs>
        <w:rPr>
          <w:rFonts w:ascii="Times New Roman" w:hAnsi="Times New Roman" w:cs="Times New Roman" w:eastAsia="Times New Roman"/>
          <w:b w:val="0"/>
          <w:color w:val="000000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</w:rPr>
      </w: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di far proprio e condividere </w:t>
      </w:r>
      <w:r>
        <w:rPr>
          <w:rFonts w:ascii="Times New Roman" w:hAnsi="Times New Roman" w:cs="Times New Roman" w:eastAsia="Times New Roman"/>
          <w:b w:val="0"/>
          <w:color w:val="000000"/>
          <w:sz w:val="24"/>
        </w:rPr>
        <w:t xml:space="preserve">quanto esposto nelle premesse di cui sopra, che costituiscono </w:t>
      </w:r>
      <w:r>
        <w:rPr>
          <w:rFonts w:ascii="Times New Roman" w:hAnsi="Times New Roman" w:cs="Times New Roman" w:eastAsia="Times New Roman"/>
          <w:b w:val="0"/>
          <w:color w:val="000000"/>
          <w:sz w:val="24"/>
        </w:rPr>
        <w:t xml:space="preserve">parte integrante e sostanziale del presente atto;</w:t>
      </w:r>
      <w:r>
        <w:rPr>
          <w:rFonts w:ascii="Times New Roman" w:hAnsi="Times New Roman" w:cs="Times New Roman" w:eastAsia="Times New Roman"/>
          <w:b w:val="0"/>
          <w:color w:val="000000"/>
          <w:sz w:val="24"/>
        </w:rPr>
      </w:r>
      <w:r/>
    </w:p>
    <w:p>
      <w:pPr>
        <w:numPr>
          <w:ilvl w:val="0"/>
          <w:numId w:val="8"/>
        </w:numPr>
        <w:jc w:val="both"/>
        <w:spacing w:before="0" w:after="160" w:line="276" w:lineRule="atLeast"/>
        <w:tabs>
          <w:tab w:val="left" w:pos="284" w:leader="none"/>
        </w:tabs>
        <w:rPr>
          <w:rFonts w:ascii="Times New Roman" w:hAnsi="Times New Roman" w:cs="Times New Roman" w:eastAsia="Times New Roman"/>
          <w:b/>
          <w:color w:val="000000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  <w:highlight w:val="none"/>
        </w:rPr>
        <w:t xml:space="preserve">di approvare e condividere</w:t>
      </w:r>
      <w:r>
        <w:rPr>
          <w:rFonts w:ascii="Times New Roman" w:hAnsi="Times New Roman" w:cs="Times New Roman" w:eastAsia="Times New Roman"/>
          <w:color w:val="000000"/>
          <w:sz w:val="24"/>
          <w:highlight w:val="none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il documento istruttorio predisposto dal Dipartimento del Territorio, allegato al presente atto quale parte integrante e sostanziale (“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Documento istruttorio_risarcitoria 2026”</w:t>
      </w:r>
      <w:r>
        <w:rPr>
          <w:rFonts w:ascii="Times New Roman" w:hAnsi="Times New Roman" w:cs="Times New Roman" w:eastAsia="Times New Roman"/>
          <w:color w:val="000000"/>
          <w:sz w:val="24"/>
          <w:highlight w:val="none"/>
        </w:rPr>
        <w:t xml:space="preserve">);</w:t>
      </w:r>
      <w:r>
        <w:rPr>
          <w:rFonts w:ascii="Times New Roman" w:hAnsi="Times New Roman" w:cs="Times New Roman" w:eastAsia="Times New Roman"/>
          <w:color w:val="000000"/>
          <w:sz w:val="24"/>
          <w:highlight w:val="none"/>
        </w:rPr>
      </w:r>
      <w:r/>
    </w:p>
    <w:p>
      <w:pPr>
        <w:numPr>
          <w:ilvl w:val="0"/>
          <w:numId w:val="8"/>
        </w:numPr>
        <w:jc w:val="both"/>
        <w:spacing w:before="0" w:after="160" w:line="276" w:lineRule="atLeast"/>
        <w:tabs>
          <w:tab w:val="left" w:pos="284" w:leader="none"/>
        </w:tabs>
        <w:rPr>
          <w:rFonts w:ascii="Times New Roman" w:hAnsi="Times New Roman" w:cs="Times New Roman" w:eastAsia="Times New Roman"/>
          <w:color w:val="000000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</w:rPr>
      </w: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di approvare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 le modifiche e le integrazioni al “Regolamento sui criteri e modalità di calcolo dell’indennità risarcitoria ai sensi dell’art. 167 del D.Lgs. 42/2004 e ss.mm.ii. e ai sensi dell’art. 36-bis del D.P.R 380/2001 e ss.mm.ii.”, </w:t>
      </w:r>
      <w:r>
        <w:rPr>
          <w:rFonts w:ascii="Times New Roman" w:hAnsi="Times New Roman" w:cs="Times New Roman" w:eastAsia="Times New Roman"/>
          <w:b/>
          <w:color w:val="000000"/>
          <w:sz w:val="24"/>
        </w:rPr>
      </w:r>
      <w:r/>
    </w:p>
    <w:p>
      <w:pPr>
        <w:numPr>
          <w:ilvl w:val="0"/>
          <w:numId w:val="8"/>
        </w:numPr>
        <w:jc w:val="both"/>
        <w:spacing w:before="0" w:after="160" w:line="276" w:lineRule="atLeast"/>
        <w:tabs>
          <w:tab w:val="left" w:pos="284" w:leader="none"/>
        </w:tabs>
        <w:rPr>
          <w:rFonts w:ascii="Times New Roman" w:hAnsi="Times New Roman" w:cs="Times New Roman" w:eastAsia="Times New Roman"/>
          <w:b/>
          <w:color w:val="000000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di approvare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 il 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“Regolamento sui criteri e modalità di calcolo dell’indennità risarcitoria ai sensi dell’art. 167 del D.Lgs. 42/2004 e ss.mm.ii. e ai sensi dell’art. 36-bis del D.P.R 380/2001 e ss.mm.ii.” 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allegato al presente atto quale pa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rte integrante e sostanziale;</w:t>
      </w:r>
      <w:r/>
    </w:p>
    <w:p>
      <w:pPr>
        <w:numPr>
          <w:ilvl w:val="0"/>
          <w:numId w:val="8"/>
        </w:numPr>
        <w:jc w:val="both"/>
        <w:spacing w:before="0" w:after="160" w:line="276" w:lineRule="atLeast"/>
        <w:tabs>
          <w:tab w:val="left" w:pos="284" w:leader="none"/>
        </w:tabs>
        <w:rPr>
          <w:rFonts w:ascii="Times New Roman" w:hAnsi="Times New Roman" w:cs="Times New Roman" w:eastAsia="Times New Roman"/>
          <w:b/>
          <w:color w:val="000000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highlight w:val="none"/>
        </w:rPr>
      </w: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di dare atto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 che le modifiche introdotte hanno finalità di adeguamento normativo, chiarimento interpretativo e sistematizzazione delle prassi istruttorie già in essere e non costituiscono incremento delle sanzioni;</w:t>
      </w:r>
      <w:r>
        <w:rPr>
          <w:rFonts w:ascii="Times New Roman" w:hAnsi="Times New Roman" w:cs="Times New Roman" w:eastAsia="Times New Roman"/>
          <w:b/>
          <w:color w:val="000000"/>
          <w:sz w:val="24"/>
        </w:rPr>
      </w:r>
      <w:r/>
    </w:p>
    <w:p>
      <w:pPr>
        <w:numPr>
          <w:ilvl w:val="0"/>
          <w:numId w:val="8"/>
        </w:numPr>
        <w:jc w:val="both"/>
        <w:spacing w:before="0" w:after="160" w:line="276" w:lineRule="atLeast"/>
        <w:tabs>
          <w:tab w:val="left" w:pos="284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di confermare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 per quanto non espressamente modificato il testo del regolamento approvato con deliberazione di Consiglio Comunale n. 28 del 26/06/2013;</w:t>
      </w:r>
      <w:r/>
    </w:p>
    <w:p>
      <w:pPr>
        <w:numPr>
          <w:ilvl w:val="0"/>
          <w:numId w:val="8"/>
        </w:numPr>
        <w:jc w:val="both"/>
        <w:spacing w:before="0" w:after="160" w:line="276" w:lineRule="atLeast"/>
        <w:tabs>
          <w:tab w:val="left" w:pos="284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di dare atto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 che il presente provvedimento non comporta impegni di spesa né riduzione delle entrate;</w:t>
      </w:r>
      <w:r/>
    </w:p>
    <w:p>
      <w:pPr>
        <w:numPr>
          <w:ilvl w:val="0"/>
          <w:numId w:val="8"/>
        </w:numPr>
        <w:jc w:val="both"/>
        <w:spacing w:before="0" w:after="160" w:line="276" w:lineRule="atLeast"/>
        <w:tabs>
          <w:tab w:val="left" w:pos="284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di demandare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 agli uffici competenti l’attuazione del presente provvedimento.</w:t>
      </w:r>
      <w:r/>
    </w:p>
    <w:p>
      <w:pPr>
        <w:ind w:left="0" w:right="0" w:firstLine="0"/>
        <w:jc w:val="both"/>
        <w:spacing w:before="0" w:after="160" w:line="27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160" w:line="276" w:lineRule="atLeast"/>
        <w:rPr>
          <w:rFonts w:ascii="Times New Roman" w:hAnsi="Times New Roman" w:cs="Times New Roman" w:eastAsia="Times New Roman"/>
          <w:color w:val="000000"/>
          <w:sz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Quindi, in considerazione dell’urgenza di provvedere in merito, onde dare immediata attuazione all’adeguamento normativo intercorso,</w:t>
      </w:r>
      <w:r/>
    </w:p>
    <w:p>
      <w:pPr>
        <w:ind w:left="0" w:right="0" w:firstLine="0"/>
        <w:jc w:val="center"/>
        <w:spacing w:before="0" w:after="160" w:line="276" w:lineRule="atLeast"/>
        <w:rPr>
          <w:rFonts w:ascii="Times New Roman" w:hAnsi="Times New Roman" w:cs="Times New Roman" w:eastAsia="Times New Roman"/>
          <w:b/>
          <w:color w:val="000000"/>
          <w:sz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  <w:highlight w:val="none"/>
        </w:rPr>
        <w:t xml:space="preserve">IL CONSIGLIO COMUNALE</w:t>
      </w:r>
      <w:r>
        <w:rPr>
          <w:rFonts w:ascii="Times New Roman" w:hAnsi="Times New Roman" w:cs="Times New Roman" w:eastAsia="Times New Roman"/>
          <w:b/>
          <w:color w:val="000000"/>
          <w:sz w:val="24"/>
          <w:highlight w:val="none"/>
        </w:rPr>
      </w:r>
      <w:r/>
    </w:p>
    <w:p>
      <w:pPr>
        <w:ind w:left="0" w:right="0" w:firstLine="0"/>
        <w:jc w:val="both"/>
        <w:spacing w:before="0" w:after="0" w:line="276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highlight w:val="none"/>
        </w:rPr>
        <w:t xml:space="preserve">A VOTI UNANIMI ESPRESSI IN MODALITA’ ELETTRONICA</w:t>
      </w:r>
      <w:r/>
    </w:p>
    <w:p>
      <w:pPr>
        <w:ind w:left="0" w:right="0" w:firstLine="0"/>
        <w:jc w:val="both"/>
        <w:spacing w:before="0" w:after="0" w:line="27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</w:rPr>
      </w:r>
      <w:r>
        <w:rPr>
          <w:highlight w:val="none"/>
        </w:rPr>
      </w:r>
      <w:r/>
    </w:p>
    <w:p>
      <w:pPr>
        <w:ind w:left="0" w:right="0" w:firstLine="0"/>
        <w:jc w:val="center"/>
        <w:spacing w:before="0" w:after="160" w:line="27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DELIBERA</w:t>
      </w:r>
      <w:r/>
    </w:p>
    <w:p>
      <w:pPr>
        <w:ind w:left="0" w:right="0" w:firstLine="0"/>
        <w:jc w:val="both"/>
        <w:spacing w:before="0" w:after="160" w:line="276" w:lineRule="atLeast"/>
        <w:rPr>
          <w:rFonts w:ascii="Times New Roman" w:hAnsi="Times New Roman" w:cs="Times New Roman" w:eastAsia="Times New Roman"/>
          <w:color w:val="000000"/>
          <w:sz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Di rendere il presente atto immediatamente eseguibile ai sensi dell’art. 134, comma 4 del D.Lgs. n. 267/2000.</w:t>
      </w:r>
      <w:r/>
    </w:p>
    <w:p>
      <w:pPr>
        <w:ind w:left="0" w:right="0" w:firstLine="0"/>
        <w:jc w:val="both"/>
        <w:spacing w:before="0" w:after="160" w:line="276" w:lineRule="atLeast"/>
        <w:rPr>
          <w:rFonts w:ascii="Times New Roman" w:hAnsi="Times New Roman" w:cs="Times New Roman" w:eastAsia="Times New Roman"/>
          <w:color w:val="000000"/>
          <w:sz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highlight w:val="none"/>
        </w:rPr>
        <w:t xml:space="preserve">***</w:t>
      </w:r>
      <w:r>
        <w:rPr>
          <w:rFonts w:ascii="Times New Roman" w:hAnsi="Times New Roman" w:cs="Times New Roman" w:eastAsia="Times New Roman"/>
          <w:color w:val="000000"/>
          <w:sz w:val="24"/>
          <w:highlight w:val="none"/>
        </w:rPr>
      </w:r>
      <w:r/>
    </w:p>
    <w:p>
      <w:pPr>
        <w:ind w:left="0" w:right="0" w:firstLine="0"/>
        <w:jc w:val="both"/>
        <w:spacing w:before="0" w:after="160" w:line="27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highlight w:val="none"/>
        </w:rPr>
        <w:t xml:space="preserve">La seduta prosegue con la trattazione del successivo argomento all’ordine del giorno.</w:t>
      </w:r>
      <w:r>
        <w:rPr>
          <w:rFonts w:ascii="Times New Roman" w:hAnsi="Times New Roman" w:cs="Times New Roman" w:eastAsia="Times New Roman"/>
          <w:color w:val="000000"/>
          <w:sz w:val="24"/>
          <w:highlight w:val="none"/>
        </w:rPr>
      </w:r>
      <w:r/>
    </w:p>
    <w:p>
      <w:pPr>
        <w:jc w:val="center"/>
        <w:rPr>
          <w:rFonts w:ascii="Arial" w:hAnsi="Arial" w:cs="Arial" w:eastAsia="Arial"/>
          <w:b/>
          <w:bCs/>
          <w:sz w:val="24"/>
          <w:szCs w:val="24"/>
          <w:highlight w:val="none"/>
        </w:rPr>
      </w:pPr>
      <w:r>
        <w:rPr>
          <w:rFonts w:ascii="Arial" w:hAnsi="Arial" w:cs="Arial" w:eastAsia="Arial"/>
          <w:b/>
          <w:bCs/>
          <w:sz w:val="24"/>
          <w:szCs w:val="24"/>
          <w:highlight w:val="none"/>
        </w:rPr>
      </w:r>
      <w:r>
        <w:rPr>
          <w:rFonts w:ascii="Arial" w:hAnsi="Arial" w:cs="Arial" w:eastAsia="Arial"/>
          <w:b/>
          <w:bCs/>
          <w:sz w:val="24"/>
          <w:szCs w:val="24"/>
          <w:highlight w:val="none"/>
        </w:rPr>
      </w:r>
      <w:r/>
    </w:p>
    <w:p>
      <w:pPr>
        <w:jc w:val="center"/>
      </w:pPr>
      <w:r>
        <w:rPr>
          <w:rFonts w:ascii="Arial" w:hAnsi="Arial" w:cs="Arial" w:eastAsia="Arial"/>
          <w:b/>
          <w:sz w:val="24"/>
          <w:highlight w:val="none"/>
        </w:rPr>
      </w:r>
      <w:r>
        <w:rPr>
          <w:rFonts w:ascii="Arial" w:hAnsi="Arial" w:cs="Arial" w:eastAsia="Arial"/>
          <w:b/>
          <w:sz w:val="24"/>
          <w:highlight w:val="none"/>
        </w:rPr>
      </w:r>
      <w:r/>
    </w:p>
    <w:p>
      <w:pPr>
        <w:jc w:val="center"/>
      </w:pPr>
      <w:r>
        <w:rPr>
          <w:rFonts w:ascii="Arial" w:hAnsi="Arial" w:cs="Arial" w:eastAsia="Arial"/>
          <w:b/>
          <w:sz w:val="24"/>
          <w:highlight w:val="none"/>
        </w:rPr>
        <w:t xml:space="preserve">***</w:t>
      </w:r>
      <w:r>
        <w:rPr>
          <w:rFonts w:ascii="Arial" w:hAnsi="Arial" w:cs="Arial" w:eastAsia="Arial"/>
          <w:b/>
          <w:sz w:val="24"/>
          <w:highlight w:val="none"/>
        </w:rPr>
      </w:r>
      <w:r/>
    </w:p>
    <w:p>
      <w:pPr>
        <w:jc w:val="both"/>
        <w:rPr>
          <w:bCs/>
          <w:i/>
          <w:sz w:val="20"/>
          <w:szCs w:val="20"/>
        </w:rPr>
      </w:pPr>
      <w:r>
        <w:rPr>
          <w:rFonts w:ascii="Arial" w:hAnsi="Arial" w:cs="Arial" w:eastAsia="Arial"/>
          <w:b/>
          <w:i/>
          <w:iCs/>
          <w:sz w:val="20"/>
          <w:szCs w:val="20"/>
          <w:highlight w:val="none"/>
        </w:rPr>
        <w:t xml:space="preserve">A</w:t>
      </w:r>
      <w:r>
        <w:rPr>
          <w:rFonts w:ascii="Arial" w:hAnsi="Arial" w:cs="Arial" w:eastAsia="Arial"/>
          <w:b/>
          <w:i/>
          <w:iCs/>
          <w:sz w:val="20"/>
          <w:szCs w:val="20"/>
          <w:highlight w:val="none"/>
        </w:rPr>
        <w:t xml:space="preserve">i sensi dell’art.35 del Regolamento del Consiglio Comunale, le sedute pubbliche del Consiglio Comunale vengono riprese e trasmesse via web e sono integralmente registrate su supporto digitale. Dette registrazioni sono consultabili attraverso il sito Intern</w:t>
      </w:r>
      <w:r>
        <w:rPr>
          <w:rFonts w:ascii="Arial" w:hAnsi="Arial" w:cs="Arial" w:eastAsia="Arial"/>
          <w:b/>
          <w:i/>
          <w:iCs/>
          <w:sz w:val="20"/>
          <w:szCs w:val="20"/>
          <w:highlight w:val="none"/>
        </w:rPr>
        <w:t xml:space="preserve">et del Comune.</w:t>
      </w:r>
      <w:r>
        <w:rPr>
          <w:bCs/>
          <w:i/>
          <w:sz w:val="20"/>
          <w:szCs w:val="20"/>
        </w:rPr>
      </w:r>
      <w:r/>
    </w:p>
    <w:p>
      <w:pPr>
        <w:jc w:val="center"/>
        <w:rPr>
          <w:rFonts w:ascii="Arial" w:hAnsi="Arial" w:cs="Arial" w:eastAsia="Arial"/>
          <w:b/>
          <w:bCs/>
          <w:sz w:val="24"/>
          <w:szCs w:val="24"/>
          <w:highlight w:val="none"/>
        </w:rPr>
      </w:pPr>
      <w:r>
        <w:rPr>
          <w:rFonts w:ascii="Arial" w:hAnsi="Arial" w:cs="Arial" w:eastAsia="Arial"/>
          <w:b/>
          <w:sz w:val="24"/>
          <w:highlight w:val="none"/>
        </w:rPr>
        <w:t xml:space="preserve">***</w:t>
      </w:r>
      <w:r>
        <w:rPr>
          <w:rFonts w:ascii="Arial" w:hAnsi="Arial" w:cs="Arial" w:eastAsia="Arial"/>
          <w:b/>
          <w:bCs/>
          <w:sz w:val="24"/>
          <w:szCs w:val="24"/>
          <w:highlight w:val="none"/>
        </w:rPr>
      </w:r>
      <w:r/>
    </w:p>
    <w:p>
      <w:r>
        <w:br w:type="page" w:clear="all"/>
      </w:r>
      <w:r/>
    </w:p>
    <w:p>
      <w:pPr>
        <w:rPr>
          <w:rFonts w:ascii="Arial" w:hAnsi="Arial" w:cs="Arial" w:eastAsia="Arial"/>
          <w:highlight w:val="none"/>
        </w:rPr>
      </w:pPr>
      <w:r>
        <w:rPr>
          <w:rFonts w:ascii="Arial" w:hAnsi="Arial" w:cs="Arial" w:eastAsia="Arial"/>
          <w:sz w:val="24"/>
          <w:highlight w:val="none"/>
        </w:rPr>
      </w:r>
      <w:r>
        <w:rPr>
          <w:rFonts w:ascii="Arial" w:hAnsi="Arial" w:cs="Arial" w:eastAsia="Arial"/>
          <w:highlight w:val="none"/>
        </w:rPr>
      </w:r>
      <w:r/>
    </w:p>
    <w:p>
      <w:pPr>
        <w:pStyle w:val="799"/>
        <w:spacing w:line="276" w:lineRule="auto"/>
        <w:rPr>
          <w:rFonts w:ascii="Arial" w:hAnsi="Arial" w:cs="Arial" w:eastAsia="Arial"/>
          <w:highlight w:val="none"/>
        </w:rPr>
      </w:pP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  <w:t xml:space="preserve">Il presente verbale viene letto, approvato e sottoscritto.</w:t>
      </w:r>
      <w:r>
        <w:rPr>
          <w:rFonts w:ascii="Arial" w:hAnsi="Arial" w:cs="Arial" w:eastAsia="Arial"/>
          <w:highlight w:val="none"/>
        </w:rPr>
      </w:r>
      <w:r/>
    </w:p>
    <w:p>
      <w:pPr>
        <w:spacing w:line="276" w:lineRule="auto"/>
        <w:rPr>
          <w:rFonts w:ascii="Arial" w:hAnsi="Arial" w:cs="Arial" w:eastAsia="Arial"/>
          <w:highlight w:val="none"/>
        </w:rPr>
      </w:pPr>
      <w:r>
        <w:rPr>
          <w:rFonts w:ascii="Arial" w:hAnsi="Arial" w:cs="Arial" w:eastAsia="Arial"/>
          <w:sz w:val="24"/>
          <w:highlight w:val="none"/>
        </w:rPr>
      </w:r>
      <w:r>
        <w:rPr>
          <w:rFonts w:ascii="Arial" w:hAnsi="Arial" w:cs="Arial" w:eastAsia="Arial"/>
          <w:highlight w:val="none"/>
        </w:rPr>
      </w:r>
      <w:r/>
    </w:p>
    <w:p>
      <w:pPr>
        <w:spacing w:line="276" w:lineRule="auto"/>
        <w:rPr>
          <w:rFonts w:ascii="Arial" w:hAnsi="Arial" w:cs="Arial" w:eastAsia="Arial"/>
        </w:rPr>
      </w:pP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</w:rPr>
      </w:r>
      <w:r/>
    </w:p>
    <w:tbl>
      <w:tblPr>
        <w:tblStyle w:val="788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5386"/>
        <w:gridCol w:w="5386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 w:eastAsia="Arial"/>
                <w:color w:val="000000"/>
                <w:highlight w:val="none"/>
              </w:rPr>
            </w:pPr>
            <w:r>
              <w:rPr>
                <w:rFonts w:ascii="Arial" w:hAnsi="Arial" w:cs="Arial" w:eastAsia="Arial"/>
                <w:b/>
                <w:sz w:val="24"/>
                <w:highlight w:val="none"/>
              </w:rPr>
              <w:t xml:space="preserve">IL </w:t>
            </w:r>
            <w:r>
              <w:rPr>
                <w:rFonts w:ascii="Arial" w:hAnsi="Arial" w:cs="Arial" w:eastAsia="Arial"/>
                <w:b/>
                <w:color w:val="000000"/>
                <w:sz w:val="24"/>
              </w:rPr>
              <w:t xml:space="preserve">SEGRETARIO GENERALE</w:t>
            </w:r>
            <w:r>
              <w:rPr>
                <w:rFonts w:ascii="Arial" w:hAnsi="Arial" w:cs="Arial" w:eastAsia="Arial"/>
                <w:color w:val="000000"/>
                <w:highlight w:val="none"/>
              </w:rPr>
            </w:r>
            <w:r/>
          </w:p>
          <w:p>
            <w:pPr>
              <w:jc w:val="center"/>
              <w:spacing w:line="276" w:lineRule="auto"/>
              <w:rPr>
                <w:rFonts w:ascii="Arial" w:hAnsi="Arial" w:cs="Arial" w:eastAsia="Arial"/>
                <w:color w:val="000000"/>
                <w:highlight w:val="none"/>
              </w:rPr>
            </w:pPr>
            <w:r>
              <w:rPr>
                <w:rFonts w:ascii="Arial" w:hAnsi="Arial" w:cs="Arial" w:eastAsia="Arial"/>
                <w:color w:val="000000"/>
                <w:sz w:val="24"/>
                <w:highlight w:val="none"/>
              </w:rPr>
            </w:r>
            <w:r>
              <w:rPr>
                <w:rFonts w:ascii="Arial" w:hAnsi="Arial" w:cs="Arial" w:eastAsia="Arial"/>
                <w:color w:val="000000"/>
                <w:sz w:val="24"/>
              </w:rPr>
              <w:t xml:space="preserve">Dott.ssa </w:t>
            </w:r>
            <w:r>
              <w:rPr>
                <w:rFonts w:ascii="Arial" w:hAnsi="Arial" w:cs="Arial" w:eastAsia="Arial"/>
                <w:color w:val="000000"/>
                <w:sz w:val="24"/>
              </w:rPr>
              <w:t xml:space="preserve">MARIAROSARIA GIORGIO</w:t>
            </w:r>
            <w:r>
              <w:rPr>
                <w:rFonts w:ascii="Arial" w:hAnsi="Arial" w:cs="Arial" w:eastAsia="Arial"/>
                <w:color w:val="000000"/>
                <w:highlight w:val="none"/>
              </w:rPr>
            </w:r>
            <w:r/>
          </w:p>
          <w:p>
            <w:pPr>
              <w:jc w:val="center"/>
              <w:spacing w:line="276" w:lineRule="auto"/>
              <w:rPr>
                <w:rFonts w:ascii="Arial" w:hAnsi="Arial" w:cs="Arial" w:eastAsia="Arial"/>
                <w:highlight w:val="none"/>
              </w:rPr>
            </w:pPr>
            <w:r>
              <w:rPr>
                <w:rFonts w:ascii="Arial" w:hAnsi="Arial" w:cs="Arial" w:eastAsia="Arial"/>
                <w:color w:val="000000"/>
                <w:sz w:val="18"/>
                <w:highlight w:val="none"/>
              </w:rPr>
            </w:r>
            <w:r>
              <w:rPr>
                <w:rFonts w:ascii="Arial" w:hAnsi="Arial" w:cs="Arial" w:eastAsia="Arial"/>
                <w:i/>
                <w:color w:val="000000"/>
                <w:sz w:val="18"/>
              </w:rPr>
              <w:t xml:space="preserve">Firmato digitalmente ai sensi del D.Lgs. 82/2005 e ss.mm.</w:t>
            </w:r>
            <w:r>
              <w:rPr>
                <w:rFonts w:ascii="Arial" w:hAnsi="Arial" w:cs="Arial" w:eastAsia="Arial"/>
                <w:highlight w:val="no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 w:eastAsia="Arial"/>
                <w:color w:val="000000"/>
                <w:highlight w:val="none"/>
              </w:rPr>
            </w:pPr>
            <w:r>
              <w:rPr>
                <w:rFonts w:ascii="Arial" w:hAnsi="Arial" w:cs="Arial" w:eastAsia="Arial"/>
                <w:b/>
                <w:sz w:val="24"/>
                <w:highlight w:val="none"/>
              </w:rPr>
              <w:t xml:space="preserve">IL VICE PRESIDENTE</w:t>
            </w:r>
            <w:r>
              <w:rPr>
                <w:rFonts w:ascii="Arial" w:hAnsi="Arial" w:cs="Arial" w:eastAsia="Arial"/>
                <w:color w:val="000000"/>
                <w:highlight w:val="none"/>
              </w:rPr>
            </w:r>
            <w:r/>
          </w:p>
          <w:p>
            <w:pPr>
              <w:jc w:val="center"/>
              <w:spacing w:line="276" w:lineRule="auto"/>
              <w:rPr>
                <w:rFonts w:ascii="Arial" w:hAnsi="Arial" w:cs="Arial" w:eastAsia="Arial"/>
                <w:color w:val="000000"/>
                <w:highlight w:val="none"/>
              </w:rPr>
            </w:pPr>
            <w:r>
              <w:rPr>
                <w:rFonts w:ascii="Arial" w:hAnsi="Arial" w:cs="Arial" w:eastAsia="Arial"/>
                <w:color w:val="000000"/>
                <w:sz w:val="24"/>
                <w:highlight w:val="none"/>
              </w:rPr>
            </w:r>
            <w:r>
              <w:rPr>
                <w:rFonts w:ascii="Arial" w:hAnsi="Arial" w:cs="Arial" w:eastAsia="Arial"/>
                <w:color w:val="000000"/>
                <w:sz w:val="24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z w:val="24"/>
              </w:rPr>
              <w:t xml:space="preserve">STRAPPATO PAOLO</w:t>
            </w:r>
            <w:r>
              <w:rPr>
                <w:rFonts w:ascii="Arial" w:hAnsi="Arial" w:cs="Arial" w:eastAsia="Arial"/>
                <w:color w:val="000000"/>
                <w:highlight w:val="none"/>
              </w:rPr>
            </w:r>
            <w:r/>
          </w:p>
          <w:p>
            <w:pPr>
              <w:jc w:val="center"/>
              <w:spacing w:line="276" w:lineRule="auto"/>
              <w:rPr>
                <w:rFonts w:ascii="Arial" w:hAnsi="Arial" w:cs="Arial" w:eastAsia="Arial"/>
                <w:highlight w:val="none"/>
              </w:rPr>
            </w:pPr>
            <w:r>
              <w:rPr>
                <w:rFonts w:ascii="Arial" w:hAnsi="Arial" w:cs="Arial" w:eastAsia="Arial"/>
                <w:color w:val="000000"/>
                <w:sz w:val="18"/>
                <w:highlight w:val="none"/>
              </w:rPr>
            </w:r>
            <w:r>
              <w:rPr>
                <w:rFonts w:ascii="Arial" w:hAnsi="Arial" w:cs="Arial" w:eastAsia="Arial"/>
                <w:i/>
                <w:color w:val="000000"/>
                <w:sz w:val="18"/>
              </w:rPr>
              <w:t xml:space="preserve">Firmato digitalmente ai sensi del D.Lgs. 82/2005 e ss.mm.</w:t>
            </w:r>
            <w:r>
              <w:rPr>
                <w:rFonts w:ascii="Arial" w:hAnsi="Arial" w:cs="Arial" w:eastAsia="Arial"/>
                <w:highlight w:val="none"/>
              </w:rPr>
            </w:r>
            <w:r/>
          </w:p>
        </w:tc>
      </w:tr>
    </w:tbl>
    <w:p>
      <w:pPr>
        <w:pStyle w:val="799"/>
      </w:pPr>
      <w:r/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1134" w:bottom="1134" w:left="113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Symbol">
    <w:panose1 w:val="05010000000000000000"/>
  </w:font>
  <w:font w:name="Arial">
    <w:panose1 w:val="020B0604020202020204"/>
  </w:font>
  <w:font w:name="SimSun">
    <w:panose1 w:val="02020603020101020101"/>
  </w:font>
  <w:font w:name="Courier New">
    <w:panose1 w:val="02070309020205020404"/>
  </w:font>
  <w:font w:name="Mangal">
    <w:panose1 w:val="02020603050405020304"/>
  </w:font>
  <w:font w:name="Liberation Serif">
    <w:panose1 w:val="020206030504050203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center"/>
      <w:spacing w:before="0" w:after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</w:pPr>
    <w:r>
      <w:rPr>
        <w:rFonts w:ascii="Arial" w:hAnsi="Arial" w:cs="Arial" w:eastAsia="Arial"/>
        <w:color w:val="000000"/>
        <w:sz w:val="18"/>
        <w:highlight w:val="none"/>
      </w:rPr>
    </w:r>
    <w:r/>
  </w:p>
  <w:p>
    <w:pPr>
      <w:ind w:left="0" w:right="0" w:firstLine="0"/>
      <w:jc w:val="left"/>
      <w:spacing w:before="0" w:after="0"/>
      <w:rPr>
        <w:rFonts w:ascii="Arial" w:hAnsi="Arial" w:cs="Arial" w:eastAsia="Arial"/>
        <w:color w:val="000000"/>
        <w:highlight w:val="none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</w:pPr>
    <w:r>
      <w:rPr>
        <w:rFonts w:ascii="Arial" w:hAnsi="Arial" w:cs="Arial" w:eastAsia="Arial"/>
        <w:color w:val="000000"/>
        <w:sz w:val="18"/>
      </w:rPr>
    </w:r>
    <w:r>
      <w:rPr>
        <w:rFonts w:ascii="Arial" w:hAnsi="Arial" w:cs="Arial" w:eastAsia="Arial"/>
        <w:color w:val="000000"/>
        <w:sz w:val="18"/>
      </w:rPr>
      <w:t xml:space="preserve">Delibera di Consiglio</w:t>
    </w:r>
    <w:r>
      <w:rPr>
        <w:rFonts w:ascii="Arial" w:hAnsi="Arial" w:cs="Arial" w:eastAsia="Arial"/>
        <w:color w:val="000000"/>
        <w:sz w:val="18"/>
      </w:rPr>
      <w:t xml:space="preserve"> n. 8 del 29/01/2026</w:t>
    </w:r>
    <w:r>
      <w:rPr>
        <w:rFonts w:ascii="Arial" w:hAnsi="Arial" w:cs="Arial" w:eastAsia="Arial"/>
        <w:color w:val="000000"/>
        <w:highlight w:val="none"/>
      </w:rPr>
    </w:r>
    <w:r/>
  </w:p>
  <w:p>
    <w:pPr>
      <w:pStyle w:val="757"/>
      <w:jc w:val="right"/>
      <w:rPr>
        <w:rFonts w:ascii="Arial" w:hAnsi="Arial" w:cs="Arial" w:eastAsia="Arial"/>
        <w:highlight w:val="none"/>
      </w:rPr>
    </w:pPr>
    <w:r>
      <w:rPr>
        <w:rFonts w:ascii="Arial" w:hAnsi="Arial" w:cs="Arial" w:eastAsia="Arial"/>
        <w:sz w:val="18"/>
      </w:rPr>
      <w:t xml:space="preserve">Pag. </w:t>
    </w:r>
    <w:fldSimple w:instr="PAGE \* MERGEFORMAT">
      <w:r>
        <w:rPr>
          <w:rFonts w:ascii="Arial" w:hAnsi="Arial" w:cs="Arial" w:eastAsia="Arial"/>
          <w:sz w:val="18"/>
        </w:rPr>
        <w:t xml:space="preserve">1</w:t>
      </w:r>
    </w:fldSimple>
    <w:r>
      <w:rPr>
        <w:rFonts w:ascii="Arial" w:hAnsi="Arial" w:cs="Arial" w:eastAsia="Arial"/>
        <w:sz w:val="18"/>
      </w:rPr>
    </w:r>
    <w:r>
      <w:rPr>
        <w:rFonts w:ascii="Arial" w:hAnsi="Arial" w:cs="Arial" w:eastAsia="Arial"/>
        <w:highlight w:val="none"/>
      </w:rPr>
    </w:r>
    <w:r/>
  </w:p>
  <w:p>
    <w:r/>
    <w:r/>
  </w:p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</w:pPr>
    <w:r/>
    <w:r/>
  </w:p>
  <w:p>
    <w:r>
      <w:rPr>
        <w:rFonts w:ascii="Times New Roman" w:hAnsi="Times New Roman" w:cs="Times New Roman" w:eastAsia="Times New Roman"/>
        <w:lang w:bidi="ar-SA" w:eastAsia="it-IT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-144145</wp:posOffset>
              </wp:positionV>
              <wp:extent cx="1444625" cy="1776730"/>
              <wp:effectExtent l="0" t="0" r="0" b="0"/>
              <wp:wrapNone/>
              <wp:docPr id="1" name="Immagine 1" descr="logo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96180020" name="Immagine 1" descr="logo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1444624" cy="1776729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251659264;o:allowoverlap:true;o:allowincell:true;mso-position-horizontal-relative:text;margin-left:-17.8pt;mso-position-horizontal:absolute;mso-position-vertical-relative:text;margin-top:-11.3pt;mso-position-vertical:absolute;width:113.8pt;height:139.9pt;rotation:0;" stroked="false">
              <v:path textboxrect="0,0,0,0"/>
              <v:imagedata r:id="rId1" o:title=""/>
            </v:shape>
          </w:pict>
        </mc:Fallback>
      </mc:AlternateContent>
    </w:r>
    <w:r/>
  </w:p>
  <w:p>
    <w:pPr>
      <w:pStyle w:val="827"/>
    </w:pPr>
    <w:r/>
    <w:r/>
  </w:p>
  <w:p>
    <w:r/>
    <w:r/>
  </w:p>
  <w:p>
    <w:r/>
    <w:r/>
  </w:p>
  <w:p>
    <w:r/>
    <w:r/>
  </w:p>
  <w:p>
    <w:r/>
    <w:r/>
  </w:p>
  <w:p>
    <w:r/>
    <w:r/>
  </w:p>
  <w:p>
    <w:r/>
    <w:r/>
  </w:p>
  <w:p>
    <w:r/>
    <w:r/>
  </w:p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ascii="Wingdings" w:hAnsi="Wingdings" w:cs="Wingdings" w:eastAsia="Wingdings" w:hint="default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</w:pPr>
      <w:rPr>
        <w:rFonts w:ascii="Wingdings" w:hAnsi="Wingdings" w:cs="Wingdings" w:eastAsia="Wingdings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ascii="Wingdings" w:hAnsi="Wingdings" w:cs="Wingdings" w:eastAsia="Wingdings" w:hint="default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</w:pPr>
      <w:rPr>
        <w:rFonts w:ascii="Wingdings" w:hAnsi="Wingdings" w:cs="Wingdings" w:eastAsia="Wingdings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ascii="Wingdings" w:hAnsi="Wingdings" w:cs="Wingdings" w:eastAsia="Wingdings" w:hint="default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</w:pPr>
      <w:rPr>
        <w:rFonts w:ascii="Wingdings" w:hAnsi="Wingdings" w:cs="Wingdings" w:eastAsia="Wingdings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ascii="Wingdings" w:hAnsi="Wingdings" w:cs="Wingdings" w:eastAsia="Wingdings" w:hint="default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</w:pPr>
      <w:rPr>
        <w:rFonts w:ascii="Wingdings" w:hAnsi="Wingdings" w:cs="Wingdings" w:eastAsia="Wingdings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ascii="Wingdings" w:hAnsi="Wingdings" w:cs="Wingdings" w:eastAsia="Wingdings" w:hint="default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</w:pPr>
      <w:rPr>
        <w:rFonts w:ascii="Wingdings" w:hAnsi="Wingdings" w:cs="Wingdings" w:eastAsia="Wingdings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ascii="Wingdings" w:hAnsi="Wingdings" w:cs="Wingdings" w:eastAsia="Wingdings" w:hint="default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</w:pPr>
      <w:rPr>
        <w:rFonts w:ascii="Wingdings" w:hAnsi="Wingdings" w:cs="Wingdings" w:eastAsia="Wingdings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ascii="Wingdings" w:hAnsi="Wingdings" w:cs="Wingdings" w:eastAsia="Wingdings" w:hint="default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</w:pPr>
      <w:rPr>
        <w:rFonts w:ascii="Wingdings" w:hAnsi="Wingdings" w:cs="Wingdings" w:eastAsia="Wingdings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ascii="Wingdings" w:hAnsi="Wingdings" w:cs="Wingdings" w:eastAsia="Wingdings" w:hint="default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</w:pPr>
      <w:rPr>
        <w:rFonts w:ascii="Wingdings" w:hAnsi="Wingdings" w:cs="Wingdings" w:eastAsia="Wingdings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ascii="Wingdings" w:hAnsi="Wingdings" w:cs="Wingdings" w:eastAsia="Wingdings" w:hint="default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</w:pPr>
      <w:rPr>
        <w:rFonts w:ascii="Wingdings" w:hAnsi="Wingdings" w:cs="Wingdings" w:eastAsia="Wingdings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ascii="Wingdings" w:hAnsi="Wingdings" w:cs="Wingdings" w:eastAsia="Wingdings" w:hint="default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</w:pPr>
      <w:rPr>
        <w:rFonts w:ascii="Wingdings" w:hAnsi="Wingdings" w:cs="Wingdings" w:eastAsia="Wingdings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ascii="Wingdings" w:hAnsi="Wingdings" w:cs="Wingdings" w:eastAsia="Wingdings" w:hint="default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</w:pPr>
      <w:rPr>
        <w:rFonts w:ascii="Wingdings" w:hAnsi="Wingdings" w:cs="Wingdings" w:eastAsia="Wingdings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ascii="Wingdings" w:hAnsi="Wingdings" w:cs="Wingdings" w:eastAsia="Wingdings" w:hint="default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</w:pPr>
      <w:rPr>
        <w:rFonts w:ascii="Wingdings" w:hAnsi="Wingdings" w:cs="Wingdings" w:eastAsia="Wingdings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ascii="Wingdings" w:hAnsi="Wingdings" w:cs="Wingdings" w:eastAsia="Wingdings" w:hint="default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</w:pPr>
      <w:rPr>
        <w:rFonts w:ascii="Wingdings" w:hAnsi="Wingdings" w:cs="Wingdings" w:eastAsia="Wingdings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ascii="Wingdings" w:hAnsi="Wingdings" w:cs="Wingdings" w:eastAsia="Wingdings" w:hint="default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</w:pPr>
      <w:rPr>
        <w:rFonts w:ascii="Wingdings" w:hAnsi="Wingdings" w:cs="Wingdings" w:eastAsia="Wingdings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ascii="Wingdings" w:hAnsi="Wingdings" w:cs="Wingdings" w:eastAsia="Wingdings" w:hint="default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</w:pPr>
      <w:rPr>
        <w:rFonts w:ascii="Wingdings" w:hAnsi="Wingdings" w:cs="Wingdings" w:eastAsia="Wingdings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ascii="Wingdings" w:hAnsi="Wingdings" w:cs="Wingdings" w:eastAsia="Wingdings" w:hint="default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</w:pPr>
      <w:rPr>
        <w:rFonts w:ascii="Wingdings" w:hAnsi="Wingdings" w:cs="Wingdings" w:eastAsia="Wingdings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ascii="Wingdings" w:hAnsi="Wingdings" w:cs="Wingdings" w:eastAsia="Wingdings" w:hint="default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</w:pPr>
      <w:rPr>
        <w:rFonts w:ascii="Wingdings" w:hAnsi="Wingdings" w:cs="Wingdings" w:eastAsia="Wingdings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ascii="Wingdings" w:hAnsi="Wingdings" w:cs="Wingdings" w:eastAsia="Wingdings" w:hint="default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</w:pPr>
      <w:rPr>
        <w:rFonts w:ascii="Wingdings" w:hAnsi="Wingdings" w:cs="Wingdings" w:eastAsia="Wingdings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hAnsi="Liberation Serif" w:cs="Mangal" w:eastAsia="SimSun" w:hint="default"/>
        <w:sz w:val="24"/>
        <w:szCs w:val="24"/>
        <w:lang w:val="it-IT" w:bidi="hi-IN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">
    <w:name w:val="Normal"/>
    <w:qFormat/>
  </w:style>
  <w:style w:type="character" w:styleId="9">
    <w:name w:val="Default Paragraph Font"/>
    <w:uiPriority w:val="1"/>
    <w:semiHidden/>
    <w:unhideWhenUsed/>
  </w:style>
  <w:style w:type="numbering" w:styleId="10">
    <w:name w:val="No List"/>
    <w:uiPriority w:val="99"/>
    <w:semiHidden/>
    <w:unhideWhenUsed/>
  </w:style>
  <w:style w:type="paragraph" w:styleId="11">
    <w:name w:val="Heading 1"/>
    <w:basedOn w:val="8"/>
    <w:next w:val="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8"/>
    <w:next w:val="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8"/>
    <w:next w:val="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8"/>
    <w:next w:val="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8"/>
    <w:next w:val="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8"/>
    <w:next w:val="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8"/>
    <w:next w:val="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8"/>
    <w:next w:val="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8"/>
    <w:next w:val="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8"/>
    <w:uiPriority w:val="34"/>
    <w:qFormat/>
    <w:pPr>
      <w:contextualSpacing/>
      <w:ind w:left="720"/>
    </w:pPr>
  </w:style>
  <w:style w:type="table" w:styleId="30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8"/>
    <w:next w:val="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8"/>
    <w:next w:val="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8"/>
    <w:next w:val="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8"/>
    <w:next w:val="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8"/>
    <w:next w:val="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8"/>
    <w:next w:val="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8"/>
    <w:next w:val="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8"/>
    <w:next w:val="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8"/>
    <w:next w:val="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8"/>
    <w:next w:val="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8"/>
    <w:next w:val="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8"/>
    <w:next w:val="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8"/>
    <w:next w:val="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8"/>
    <w:next w:val="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8"/>
    <w:next w:val="8"/>
    <w:uiPriority w:val="99"/>
    <w:unhideWhenUsed/>
    <w:pPr>
      <w:spacing w:after="0" w:afterAutospacing="0"/>
    </w:pPr>
  </w:style>
  <w:style w:type="paragraph" w:styleId="755">
    <w:name w:val="Header ea1f5fd4f8fccf757395c64a78c408cc"/>
    <w:basedOn w:val="770"/>
    <w:link w:val="75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6">
    <w:name w:val="Header Char ea1f5fd4f8fccf757395c64a78c408cc"/>
    <w:link w:val="755"/>
    <w:uiPriority w:val="99"/>
  </w:style>
  <w:style w:type="paragraph" w:styleId="757">
    <w:name w:val="Footer ea1f5fd4f8fccf757395c64a78c408cc"/>
    <w:basedOn w:val="770"/>
    <w:link w:val="75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8">
    <w:name w:val="Footer Char ea1f5fd4f8fccf757395c64a78c408cc"/>
    <w:link w:val="757"/>
    <w:uiPriority w:val="99"/>
  </w:style>
  <w:style w:type="character" w:styleId="759">
    <w:name w:val="Caption Char ea1f5fd4f8fccf757395c64a78c408cc"/>
    <w:link w:val="757"/>
    <w:uiPriority w:val="99"/>
  </w:style>
  <w:style w:type="character" w:styleId="760">
    <w:name w:val="Hyperlink ea1f5fd4f8fccf757395c64a78c408cc"/>
    <w:uiPriority w:val="99"/>
    <w:unhideWhenUsed/>
    <w:rPr>
      <w:color w:val="0000FF" w:themeColor="hyperlink"/>
      <w:u w:val="single"/>
    </w:rPr>
  </w:style>
  <w:style w:type="paragraph" w:styleId="761">
    <w:name w:val="toc 1 ea1f5fd4f8fccf757395c64a78c408cc"/>
    <w:basedOn w:val="770"/>
    <w:uiPriority w:val="39"/>
    <w:unhideWhenUsed/>
    <w:pPr>
      <w:ind w:left="0" w:right="0" w:firstLine="0"/>
      <w:spacing w:after="57"/>
    </w:pPr>
  </w:style>
  <w:style w:type="paragraph" w:styleId="762">
    <w:name w:val="toc 2 ea1f5fd4f8fccf757395c64a78c408cc"/>
    <w:basedOn w:val="770"/>
    <w:uiPriority w:val="39"/>
    <w:unhideWhenUsed/>
    <w:pPr>
      <w:ind w:left="283" w:right="0" w:firstLine="0"/>
      <w:spacing w:after="57"/>
    </w:pPr>
  </w:style>
  <w:style w:type="paragraph" w:styleId="763">
    <w:name w:val="toc 3 ea1f5fd4f8fccf757395c64a78c408cc"/>
    <w:basedOn w:val="770"/>
    <w:uiPriority w:val="39"/>
    <w:unhideWhenUsed/>
    <w:pPr>
      <w:ind w:left="567" w:right="0" w:firstLine="0"/>
      <w:spacing w:after="57"/>
    </w:pPr>
  </w:style>
  <w:style w:type="paragraph" w:styleId="764">
    <w:name w:val="toc 4 ea1f5fd4f8fccf757395c64a78c408cc"/>
    <w:basedOn w:val="770"/>
    <w:uiPriority w:val="39"/>
    <w:unhideWhenUsed/>
    <w:pPr>
      <w:ind w:left="850" w:right="0" w:firstLine="0"/>
      <w:spacing w:after="57"/>
    </w:pPr>
  </w:style>
  <w:style w:type="paragraph" w:styleId="765">
    <w:name w:val="toc 5 ea1f5fd4f8fccf757395c64a78c408cc"/>
    <w:basedOn w:val="770"/>
    <w:uiPriority w:val="39"/>
    <w:unhideWhenUsed/>
    <w:pPr>
      <w:ind w:left="1134" w:right="0" w:firstLine="0"/>
      <w:spacing w:after="57"/>
    </w:pPr>
  </w:style>
  <w:style w:type="paragraph" w:styleId="766">
    <w:name w:val="toc 6 ea1f5fd4f8fccf757395c64a78c408cc"/>
    <w:basedOn w:val="770"/>
    <w:uiPriority w:val="39"/>
    <w:unhideWhenUsed/>
    <w:pPr>
      <w:ind w:left="1417" w:right="0" w:firstLine="0"/>
      <w:spacing w:after="57"/>
    </w:pPr>
  </w:style>
  <w:style w:type="paragraph" w:styleId="767">
    <w:name w:val="toc 7 ea1f5fd4f8fccf757395c64a78c408cc"/>
    <w:basedOn w:val="770"/>
    <w:uiPriority w:val="39"/>
    <w:unhideWhenUsed/>
    <w:pPr>
      <w:ind w:left="1701" w:right="0" w:firstLine="0"/>
      <w:spacing w:after="57"/>
    </w:pPr>
  </w:style>
  <w:style w:type="paragraph" w:styleId="768">
    <w:name w:val="toc 8 ea1f5fd4f8fccf757395c64a78c408cc"/>
    <w:basedOn w:val="770"/>
    <w:uiPriority w:val="39"/>
    <w:unhideWhenUsed/>
    <w:pPr>
      <w:ind w:left="1984" w:right="0" w:firstLine="0"/>
      <w:spacing w:after="57"/>
    </w:pPr>
  </w:style>
  <w:style w:type="paragraph" w:styleId="769">
    <w:name w:val="toc 9 ea1f5fd4f8fccf757395c64a78c408cc"/>
    <w:basedOn w:val="770"/>
    <w:uiPriority w:val="39"/>
    <w:unhideWhenUsed/>
    <w:pPr>
      <w:ind w:left="2268" w:right="0" w:firstLine="0"/>
      <w:spacing w:after="57"/>
    </w:pPr>
  </w:style>
  <w:style w:type="paragraph" w:styleId="770" w:default="1">
    <w:name w:val="Normal ea1f5fd4f8fccf757395c64a78c408cc"/>
    <w:qFormat/>
    <w:pPr>
      <w:widowControl w:val="off"/>
    </w:pPr>
    <w:rPr>
      <w:rFonts w:ascii="Liberation Serif" w:hAnsi="Liberation Serif" w:cs="Mangal" w:eastAsia="SimSun"/>
      <w:color w:val="auto"/>
      <w:sz w:val="24"/>
      <w:szCs w:val="24"/>
      <w:lang w:val="it-IT" w:bidi="hi-IN" w:eastAsia="zh-CN"/>
    </w:rPr>
  </w:style>
  <w:style w:type="character" w:styleId="771" w:default="1">
    <w:name w:val="Default Paragraph Font ea1f5fd4f8fccf757395c64a78c408cc"/>
    <w:uiPriority w:val="1"/>
    <w:semiHidden/>
    <w:unhideWhenUsed/>
  </w:style>
  <w:style w:type="numbering" w:styleId="772" w:default="1">
    <w:name w:val="No List ea1f5fd4f8fccf757395c64a78c408cc"/>
    <w:uiPriority w:val="99"/>
    <w:semiHidden/>
    <w:unhideWhenUsed/>
  </w:style>
  <w:style w:type="table" w:styleId="773" w:default="1">
    <w:name w:val="Normal Table ea1f5fd4f8fccf757395c64a78c408cc"/>
    <w:uiPriority w:val="99"/>
    <w:semiHidden/>
    <w:unhideWhenUsed/>
    <w:tblPr/>
  </w:style>
  <w:style w:type="character" w:styleId="774">
    <w:name w:val="Hyperlink bc7cd4c728d51995ffc2d54b8c0e7988"/>
    <w:uiPriority w:val="99"/>
    <w:unhideWhenUsed/>
    <w:rPr>
      <w:color w:val="0000FF" w:themeColor="hyperlink"/>
      <w:u w:val="single"/>
    </w:rPr>
  </w:style>
  <w:style w:type="paragraph" w:styleId="775">
    <w:name w:val="toc 1 bc7cd4c728d51995ffc2d54b8c0e7988"/>
    <w:basedOn w:val="784"/>
    <w:uiPriority w:val="39"/>
    <w:unhideWhenUsed/>
    <w:pPr>
      <w:ind w:left="0" w:right="0" w:firstLine="0"/>
      <w:spacing w:after="57"/>
    </w:pPr>
  </w:style>
  <w:style w:type="paragraph" w:styleId="776">
    <w:name w:val="toc 2 bc7cd4c728d51995ffc2d54b8c0e7988"/>
    <w:basedOn w:val="784"/>
    <w:uiPriority w:val="39"/>
    <w:unhideWhenUsed/>
    <w:pPr>
      <w:ind w:left="283" w:right="0" w:firstLine="0"/>
      <w:spacing w:after="57"/>
    </w:pPr>
  </w:style>
  <w:style w:type="paragraph" w:styleId="777">
    <w:name w:val="toc 3 bc7cd4c728d51995ffc2d54b8c0e7988"/>
    <w:basedOn w:val="784"/>
    <w:uiPriority w:val="39"/>
    <w:unhideWhenUsed/>
    <w:pPr>
      <w:ind w:left="567" w:right="0" w:firstLine="0"/>
      <w:spacing w:after="57"/>
    </w:pPr>
  </w:style>
  <w:style w:type="paragraph" w:styleId="778">
    <w:name w:val="toc 4 bc7cd4c728d51995ffc2d54b8c0e7988"/>
    <w:basedOn w:val="784"/>
    <w:uiPriority w:val="39"/>
    <w:unhideWhenUsed/>
    <w:pPr>
      <w:ind w:left="850" w:right="0" w:firstLine="0"/>
      <w:spacing w:after="57"/>
    </w:pPr>
  </w:style>
  <w:style w:type="paragraph" w:styleId="779">
    <w:name w:val="toc 5 bc7cd4c728d51995ffc2d54b8c0e7988"/>
    <w:basedOn w:val="784"/>
    <w:uiPriority w:val="39"/>
    <w:unhideWhenUsed/>
    <w:pPr>
      <w:ind w:left="1134" w:right="0" w:firstLine="0"/>
      <w:spacing w:after="57"/>
    </w:pPr>
  </w:style>
  <w:style w:type="paragraph" w:styleId="780">
    <w:name w:val="toc 6 bc7cd4c728d51995ffc2d54b8c0e7988"/>
    <w:basedOn w:val="784"/>
    <w:uiPriority w:val="39"/>
    <w:unhideWhenUsed/>
    <w:pPr>
      <w:ind w:left="1417" w:right="0" w:firstLine="0"/>
      <w:spacing w:after="57"/>
    </w:pPr>
  </w:style>
  <w:style w:type="paragraph" w:styleId="781">
    <w:name w:val="toc 7 bc7cd4c728d51995ffc2d54b8c0e7988"/>
    <w:basedOn w:val="784"/>
    <w:uiPriority w:val="39"/>
    <w:unhideWhenUsed/>
    <w:pPr>
      <w:ind w:left="1701" w:right="0" w:firstLine="0"/>
      <w:spacing w:after="57"/>
    </w:pPr>
  </w:style>
  <w:style w:type="paragraph" w:styleId="782">
    <w:name w:val="toc 8 bc7cd4c728d51995ffc2d54b8c0e7988"/>
    <w:basedOn w:val="784"/>
    <w:uiPriority w:val="39"/>
    <w:unhideWhenUsed/>
    <w:pPr>
      <w:ind w:left="1984" w:right="0" w:firstLine="0"/>
      <w:spacing w:after="57"/>
    </w:pPr>
  </w:style>
  <w:style w:type="paragraph" w:styleId="783">
    <w:name w:val="toc 9 bc7cd4c728d51995ffc2d54b8c0e7988"/>
    <w:basedOn w:val="784"/>
    <w:uiPriority w:val="39"/>
    <w:unhideWhenUsed/>
    <w:pPr>
      <w:ind w:left="2268" w:right="0" w:firstLine="0"/>
      <w:spacing w:after="57"/>
    </w:pPr>
  </w:style>
  <w:style w:type="paragraph" w:styleId="784">
    <w:name w:val="Normal bc7cd4c728d51995ffc2d54b8c0e7988"/>
    <w:pPr>
      <w:widowControl w:val="off"/>
    </w:pPr>
    <w:rPr>
      <w:rFonts w:ascii="Liberation Serif" w:hAnsi="Liberation Serif" w:cs="Mangal" w:eastAsia="SimSun"/>
      <w:color w:val="auto"/>
      <w:sz w:val="24"/>
      <w:szCs w:val="24"/>
      <w:lang w:val="it-IT" w:bidi="hi-IN" w:eastAsia="zh-CN"/>
    </w:rPr>
  </w:style>
  <w:style w:type="character" w:styleId="785">
    <w:name w:val="Default Paragraph Font bc7cd4c728d51995ffc2d54b8c0e7988"/>
    <w:uiPriority w:val="1"/>
    <w:semiHidden/>
    <w:unhideWhenUsed/>
  </w:style>
  <w:style w:type="numbering" w:styleId="786">
    <w:name w:val="No List bc7cd4c728d51995ffc2d54b8c0e7988"/>
    <w:uiPriority w:val="99"/>
    <w:semiHidden/>
    <w:unhideWhenUsed/>
  </w:style>
  <w:style w:type="table" w:styleId="787">
    <w:name w:val="Normal Table bc7cd4c728d51995ffc2d54b8c0e7988"/>
    <w:uiPriority w:val="99"/>
    <w:semiHidden/>
    <w:unhideWhenUsed/>
    <w:tblPr/>
  </w:style>
  <w:style w:type="table" w:styleId="788">
    <w:name w:val="Table Grid a231d7b55a8359a1a3a2aae1d63320cc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789">
    <w:name w:val="Hyperlink a231d7b55a8359a1a3a2aae1d63320cc"/>
    <w:uiPriority w:val="99"/>
    <w:unhideWhenUsed/>
    <w:rPr>
      <w:color w:val="0000FF" w:themeColor="hyperlink"/>
      <w:u w:val="single"/>
    </w:rPr>
  </w:style>
  <w:style w:type="paragraph" w:styleId="790">
    <w:name w:val="toc 1 a231d7b55a8359a1a3a2aae1d63320cc"/>
    <w:basedOn w:val="799"/>
    <w:uiPriority w:val="39"/>
    <w:unhideWhenUsed/>
    <w:pPr>
      <w:ind w:left="0" w:right="0" w:firstLine="0"/>
      <w:spacing w:after="57"/>
    </w:pPr>
  </w:style>
  <w:style w:type="paragraph" w:styleId="791">
    <w:name w:val="toc 2 a231d7b55a8359a1a3a2aae1d63320cc"/>
    <w:basedOn w:val="799"/>
    <w:uiPriority w:val="39"/>
    <w:unhideWhenUsed/>
    <w:pPr>
      <w:ind w:left="283" w:right="0" w:firstLine="0"/>
      <w:spacing w:after="57"/>
    </w:pPr>
  </w:style>
  <w:style w:type="paragraph" w:styleId="792">
    <w:name w:val="toc 3 a231d7b55a8359a1a3a2aae1d63320cc"/>
    <w:basedOn w:val="799"/>
    <w:uiPriority w:val="39"/>
    <w:unhideWhenUsed/>
    <w:pPr>
      <w:ind w:left="567" w:right="0" w:firstLine="0"/>
      <w:spacing w:after="57"/>
    </w:pPr>
  </w:style>
  <w:style w:type="paragraph" w:styleId="793">
    <w:name w:val="toc 4 a231d7b55a8359a1a3a2aae1d63320cc"/>
    <w:basedOn w:val="799"/>
    <w:uiPriority w:val="39"/>
    <w:unhideWhenUsed/>
    <w:pPr>
      <w:ind w:left="850" w:right="0" w:firstLine="0"/>
      <w:spacing w:after="57"/>
    </w:pPr>
  </w:style>
  <w:style w:type="paragraph" w:styleId="794">
    <w:name w:val="toc 5 a231d7b55a8359a1a3a2aae1d63320cc"/>
    <w:basedOn w:val="799"/>
    <w:uiPriority w:val="39"/>
    <w:unhideWhenUsed/>
    <w:pPr>
      <w:ind w:left="1134" w:right="0" w:firstLine="0"/>
      <w:spacing w:after="57"/>
    </w:pPr>
  </w:style>
  <w:style w:type="paragraph" w:styleId="795">
    <w:name w:val="toc 6 a231d7b55a8359a1a3a2aae1d63320cc"/>
    <w:basedOn w:val="799"/>
    <w:uiPriority w:val="39"/>
    <w:unhideWhenUsed/>
    <w:pPr>
      <w:ind w:left="1417" w:right="0" w:firstLine="0"/>
      <w:spacing w:after="57"/>
    </w:pPr>
  </w:style>
  <w:style w:type="paragraph" w:styleId="796">
    <w:name w:val="toc 7 a231d7b55a8359a1a3a2aae1d63320cc"/>
    <w:basedOn w:val="799"/>
    <w:uiPriority w:val="39"/>
    <w:unhideWhenUsed/>
    <w:pPr>
      <w:ind w:left="1701" w:right="0" w:firstLine="0"/>
      <w:spacing w:after="57"/>
    </w:pPr>
  </w:style>
  <w:style w:type="paragraph" w:styleId="797">
    <w:name w:val="toc 8 a231d7b55a8359a1a3a2aae1d63320cc"/>
    <w:basedOn w:val="799"/>
    <w:uiPriority w:val="39"/>
    <w:unhideWhenUsed/>
    <w:pPr>
      <w:ind w:left="1984" w:right="0" w:firstLine="0"/>
      <w:spacing w:after="57"/>
    </w:pPr>
  </w:style>
  <w:style w:type="paragraph" w:styleId="798">
    <w:name w:val="toc 9 a231d7b55a8359a1a3a2aae1d63320cc"/>
    <w:basedOn w:val="799"/>
    <w:uiPriority w:val="39"/>
    <w:unhideWhenUsed/>
    <w:pPr>
      <w:ind w:left="2268" w:right="0" w:firstLine="0"/>
      <w:spacing w:after="57"/>
    </w:pPr>
  </w:style>
  <w:style w:type="paragraph" w:styleId="799">
    <w:name w:val="Normal a231d7b55a8359a1a3a2aae1d63320cc"/>
    <w:pPr>
      <w:widowControl w:val="off"/>
    </w:pPr>
    <w:rPr>
      <w:rFonts w:ascii="Liberation Serif" w:hAnsi="Liberation Serif" w:cs="Mangal" w:eastAsia="SimSun"/>
      <w:color w:val="auto"/>
      <w:sz w:val="24"/>
      <w:szCs w:val="24"/>
      <w:lang w:val="it-IT" w:bidi="hi-IN" w:eastAsia="zh-CN"/>
    </w:rPr>
  </w:style>
  <w:style w:type="character" w:styleId="800">
    <w:name w:val="Default Paragraph Font a231d7b55a8359a1a3a2aae1d63320cc"/>
    <w:uiPriority w:val="1"/>
    <w:semiHidden/>
    <w:unhideWhenUsed/>
  </w:style>
  <w:style w:type="numbering" w:styleId="801">
    <w:name w:val="No List a231d7b55a8359a1a3a2aae1d63320cc"/>
    <w:uiPriority w:val="99"/>
    <w:semiHidden/>
    <w:unhideWhenUsed/>
  </w:style>
  <w:style w:type="table" w:styleId="802">
    <w:name w:val="Normal Table a231d7b55a8359a1a3a2aae1d63320cc"/>
    <w:uiPriority w:val="99"/>
    <w:semiHidden/>
    <w:unhideWhenUsed/>
    <w:tblPr/>
  </w:style>
  <w:style w:type="character" w:styleId="803">
    <w:name w:val="Hyperlink 3d9cf53348a1ceed3c2390ad7bed7dc5"/>
    <w:uiPriority w:val="99"/>
    <w:unhideWhenUsed/>
    <w:rPr>
      <w:color w:val="0000FF" w:themeColor="hyperlink"/>
      <w:u w:val="single"/>
    </w:rPr>
  </w:style>
  <w:style w:type="paragraph" w:styleId="804">
    <w:name w:val="toc 1 3d9cf53348a1ceed3c2390ad7bed7dc5"/>
    <w:basedOn w:val="813"/>
    <w:uiPriority w:val="39"/>
    <w:unhideWhenUsed/>
    <w:pPr>
      <w:ind w:left="0" w:right="0" w:firstLine="0"/>
      <w:spacing w:after="57"/>
    </w:pPr>
  </w:style>
  <w:style w:type="paragraph" w:styleId="805">
    <w:name w:val="toc 2 3d9cf53348a1ceed3c2390ad7bed7dc5"/>
    <w:basedOn w:val="813"/>
    <w:uiPriority w:val="39"/>
    <w:unhideWhenUsed/>
    <w:pPr>
      <w:ind w:left="283" w:right="0" w:firstLine="0"/>
      <w:spacing w:after="57"/>
    </w:pPr>
  </w:style>
  <w:style w:type="paragraph" w:styleId="806">
    <w:name w:val="toc 3 3d9cf53348a1ceed3c2390ad7bed7dc5"/>
    <w:basedOn w:val="813"/>
    <w:uiPriority w:val="39"/>
    <w:unhideWhenUsed/>
    <w:pPr>
      <w:ind w:left="567" w:right="0" w:firstLine="0"/>
      <w:spacing w:after="57"/>
    </w:pPr>
  </w:style>
  <w:style w:type="paragraph" w:styleId="807">
    <w:name w:val="toc 4 3d9cf53348a1ceed3c2390ad7bed7dc5"/>
    <w:basedOn w:val="813"/>
    <w:uiPriority w:val="39"/>
    <w:unhideWhenUsed/>
    <w:pPr>
      <w:ind w:left="850" w:right="0" w:firstLine="0"/>
      <w:spacing w:after="57"/>
    </w:pPr>
  </w:style>
  <w:style w:type="paragraph" w:styleId="808">
    <w:name w:val="toc 5 3d9cf53348a1ceed3c2390ad7bed7dc5"/>
    <w:basedOn w:val="813"/>
    <w:uiPriority w:val="39"/>
    <w:unhideWhenUsed/>
    <w:pPr>
      <w:ind w:left="1134" w:right="0" w:firstLine="0"/>
      <w:spacing w:after="57"/>
    </w:pPr>
  </w:style>
  <w:style w:type="paragraph" w:styleId="809">
    <w:name w:val="toc 6 3d9cf53348a1ceed3c2390ad7bed7dc5"/>
    <w:basedOn w:val="813"/>
    <w:uiPriority w:val="39"/>
    <w:unhideWhenUsed/>
    <w:pPr>
      <w:ind w:left="1417" w:right="0" w:firstLine="0"/>
      <w:spacing w:after="57"/>
    </w:pPr>
  </w:style>
  <w:style w:type="paragraph" w:styleId="810">
    <w:name w:val="toc 7 3d9cf53348a1ceed3c2390ad7bed7dc5"/>
    <w:basedOn w:val="813"/>
    <w:uiPriority w:val="39"/>
    <w:unhideWhenUsed/>
    <w:pPr>
      <w:ind w:left="1701" w:right="0" w:firstLine="0"/>
      <w:spacing w:after="57"/>
    </w:pPr>
  </w:style>
  <w:style w:type="paragraph" w:styleId="811">
    <w:name w:val="toc 8 3d9cf53348a1ceed3c2390ad7bed7dc5"/>
    <w:basedOn w:val="813"/>
    <w:uiPriority w:val="39"/>
    <w:unhideWhenUsed/>
    <w:pPr>
      <w:ind w:left="1984" w:right="0" w:firstLine="0"/>
      <w:spacing w:after="57"/>
    </w:pPr>
  </w:style>
  <w:style w:type="paragraph" w:styleId="812">
    <w:name w:val="toc 9 3d9cf53348a1ceed3c2390ad7bed7dc5"/>
    <w:basedOn w:val="813"/>
    <w:uiPriority w:val="39"/>
    <w:unhideWhenUsed/>
    <w:pPr>
      <w:ind w:left="2268" w:right="0" w:firstLine="0"/>
      <w:spacing w:after="57"/>
    </w:pPr>
  </w:style>
  <w:style w:type="paragraph" w:styleId="813">
    <w:name w:val="Normal 3d9cf53348a1ceed3c2390ad7bed7dc5"/>
    <w:pPr>
      <w:widowControl w:val="off"/>
    </w:pPr>
  </w:style>
  <w:style w:type="character" w:styleId="814">
    <w:name w:val="Default Paragraph Font 3d9cf53348a1ceed3c2390ad7bed7dc5"/>
    <w:uiPriority w:val="1"/>
    <w:semiHidden/>
    <w:unhideWhenUsed/>
  </w:style>
  <w:style w:type="table" w:styleId="815">
    <w:name w:val="Normal Table 3d9cf53348a1ceed3c2390ad7bed7dc5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6">
    <w:name w:val="No List 3d9cf53348a1ceed3c2390ad7bed7dc5"/>
    <w:uiPriority w:val="99"/>
    <w:semiHidden/>
    <w:unhideWhenUsed/>
  </w:style>
  <w:style w:type="character" w:styleId="817">
    <w:name w:val="Hyperlink 6133c834b5ca8b21189da813268ce0a7"/>
    <w:uiPriority w:val="99"/>
    <w:unhideWhenUsed/>
    <w:rPr>
      <w:color w:val="0000FF" w:themeColor="hyperlink"/>
      <w:u w:val="single"/>
    </w:rPr>
  </w:style>
  <w:style w:type="paragraph" w:styleId="818">
    <w:name w:val="toc 1 6133c834b5ca8b21189da813268ce0a7"/>
    <w:basedOn w:val="827"/>
    <w:uiPriority w:val="39"/>
    <w:unhideWhenUsed/>
    <w:pPr>
      <w:ind w:left="0" w:right="0" w:firstLine="0"/>
      <w:spacing w:after="57"/>
    </w:pPr>
  </w:style>
  <w:style w:type="paragraph" w:styleId="819">
    <w:name w:val="toc 2 6133c834b5ca8b21189da813268ce0a7"/>
    <w:basedOn w:val="827"/>
    <w:uiPriority w:val="39"/>
    <w:unhideWhenUsed/>
    <w:pPr>
      <w:ind w:left="283" w:right="0" w:firstLine="0"/>
      <w:spacing w:after="57"/>
    </w:pPr>
  </w:style>
  <w:style w:type="paragraph" w:styleId="820">
    <w:name w:val="toc 3 6133c834b5ca8b21189da813268ce0a7"/>
    <w:basedOn w:val="827"/>
    <w:uiPriority w:val="39"/>
    <w:unhideWhenUsed/>
    <w:pPr>
      <w:ind w:left="567" w:right="0" w:firstLine="0"/>
      <w:spacing w:after="57"/>
    </w:pPr>
  </w:style>
  <w:style w:type="paragraph" w:styleId="821">
    <w:name w:val="toc 4 6133c834b5ca8b21189da813268ce0a7"/>
    <w:basedOn w:val="827"/>
    <w:uiPriority w:val="39"/>
    <w:unhideWhenUsed/>
    <w:pPr>
      <w:ind w:left="850" w:right="0" w:firstLine="0"/>
      <w:spacing w:after="57"/>
    </w:pPr>
  </w:style>
  <w:style w:type="paragraph" w:styleId="822">
    <w:name w:val="toc 5 6133c834b5ca8b21189da813268ce0a7"/>
    <w:basedOn w:val="827"/>
    <w:uiPriority w:val="39"/>
    <w:unhideWhenUsed/>
    <w:pPr>
      <w:ind w:left="1134" w:right="0" w:firstLine="0"/>
      <w:spacing w:after="57"/>
    </w:pPr>
  </w:style>
  <w:style w:type="paragraph" w:styleId="823">
    <w:name w:val="toc 6 6133c834b5ca8b21189da813268ce0a7"/>
    <w:basedOn w:val="827"/>
    <w:uiPriority w:val="39"/>
    <w:unhideWhenUsed/>
    <w:pPr>
      <w:ind w:left="1417" w:right="0" w:firstLine="0"/>
      <w:spacing w:after="57"/>
    </w:pPr>
  </w:style>
  <w:style w:type="paragraph" w:styleId="824">
    <w:name w:val="toc 7 6133c834b5ca8b21189da813268ce0a7"/>
    <w:basedOn w:val="827"/>
    <w:uiPriority w:val="39"/>
    <w:unhideWhenUsed/>
    <w:pPr>
      <w:ind w:left="1701" w:right="0" w:firstLine="0"/>
      <w:spacing w:after="57"/>
    </w:pPr>
  </w:style>
  <w:style w:type="paragraph" w:styleId="825">
    <w:name w:val="toc 8 6133c834b5ca8b21189da813268ce0a7"/>
    <w:basedOn w:val="827"/>
    <w:uiPriority w:val="39"/>
    <w:unhideWhenUsed/>
    <w:pPr>
      <w:ind w:left="1984" w:right="0" w:firstLine="0"/>
      <w:spacing w:after="57"/>
    </w:pPr>
  </w:style>
  <w:style w:type="paragraph" w:styleId="826">
    <w:name w:val="toc 9 6133c834b5ca8b21189da813268ce0a7"/>
    <w:basedOn w:val="827"/>
    <w:uiPriority w:val="39"/>
    <w:unhideWhenUsed/>
    <w:pPr>
      <w:ind w:left="2268" w:right="0" w:firstLine="0"/>
      <w:spacing w:after="57"/>
    </w:pPr>
  </w:style>
  <w:style w:type="paragraph" w:styleId="827">
    <w:name w:val="Normal 6133c834b5ca8b21189da813268ce0a7"/>
    <w:pPr>
      <w:widowControl w:val="off"/>
    </w:pPr>
    <w:rPr>
      <w:rFonts w:ascii="Liberation Serif" w:hAnsi="Liberation Serif" w:cs="Mangal" w:eastAsia="SimSun"/>
      <w:color w:val="auto"/>
      <w:sz w:val="24"/>
      <w:szCs w:val="24"/>
      <w:lang w:val="it-IT" w:bidi="hi-IN" w:eastAsia="zh-CN"/>
    </w:rPr>
  </w:style>
  <w:style w:type="character" w:styleId="828">
    <w:name w:val="Default Paragraph Font 6133c834b5ca8b21189da813268ce0a7"/>
    <w:uiPriority w:val="1"/>
    <w:semiHidden/>
    <w:unhideWhenUsed/>
  </w:style>
  <w:style w:type="numbering" w:styleId="829">
    <w:name w:val="No List 6133c834b5ca8b21189da813268ce0a7"/>
    <w:uiPriority w:val="99"/>
    <w:semiHidden/>
    <w:unhideWhenUsed/>
  </w:style>
  <w:style w:type="table" w:styleId="830">
    <w:name w:val="Normal Table 6133c834b5ca8b21189da813268ce0a7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it-IT</dc:language>
  <cp:lastModifiedBy>s.burghiani</cp:lastModifiedBy>
  <cp:revision>17</cp:revision>
  <dcterms:created xsi:type="dcterms:W3CDTF">2016-01-21T15:36:37Z</dcterms:created>
  <dcterms:modified xsi:type="dcterms:W3CDTF">2026-02-20T12:08:51Z</dcterms:modified>
</cp:coreProperties>
</file>